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3844" w:rsidRPr="00000293" w:rsidRDefault="00000293" w:rsidP="00000293">
      <w:pPr>
        <w:spacing w:before="0" w:after="0"/>
        <w:jc w:val="right"/>
        <w:rPr>
          <w:b/>
          <w:lang w:val="ka-GE"/>
        </w:rPr>
      </w:pPr>
      <w:r w:rsidRPr="00000293">
        <w:rPr>
          <w:b/>
          <w:lang w:val="ka-GE"/>
        </w:rPr>
        <w:t xml:space="preserve">დანართი N5 </w:t>
      </w:r>
    </w:p>
    <w:p w:rsidR="00583844" w:rsidRDefault="00583844" w:rsidP="00000293">
      <w:pPr>
        <w:keepNext/>
        <w:keepLines/>
        <w:spacing w:before="0"/>
        <w:jc w:val="center"/>
        <w:outlineLvl w:val="1"/>
        <w:rPr>
          <w:rFonts w:eastAsiaTheme="majorEastAsia" w:cstheme="majorBidi"/>
          <w:b/>
          <w:color w:val="000000" w:themeColor="text1"/>
          <w:sz w:val="24"/>
          <w:szCs w:val="24"/>
          <w:lang w:val="ka-GE"/>
        </w:rPr>
      </w:pPr>
      <w:bookmarkStart w:id="0" w:name="_Toc26445906"/>
      <w:bookmarkStart w:id="1" w:name="_Toc37331411"/>
      <w:r w:rsidRPr="00D350A7">
        <w:rPr>
          <w:rFonts w:eastAsiaTheme="majorEastAsia" w:cstheme="majorBidi"/>
          <w:b/>
          <w:color w:val="000000" w:themeColor="text1"/>
          <w:sz w:val="24"/>
          <w:szCs w:val="24"/>
          <w:lang w:val="ka-GE"/>
        </w:rPr>
        <w:t>ჰესის ტიპის ალტერნატიული ვარიანტები</w:t>
      </w:r>
      <w:bookmarkEnd w:id="0"/>
      <w:bookmarkEnd w:id="1"/>
    </w:p>
    <w:p w:rsidR="00D350A7" w:rsidRPr="00D350A7" w:rsidRDefault="00D350A7" w:rsidP="00000293">
      <w:pPr>
        <w:keepNext/>
        <w:keepLines/>
        <w:spacing w:before="0"/>
        <w:jc w:val="center"/>
        <w:outlineLvl w:val="1"/>
        <w:rPr>
          <w:rFonts w:eastAsiaTheme="majorEastAsia" w:cstheme="majorBidi"/>
          <w:b/>
          <w:color w:val="000000" w:themeColor="text1"/>
          <w:sz w:val="24"/>
          <w:szCs w:val="24"/>
          <w:lang w:val="ka-GE"/>
        </w:rPr>
      </w:pPr>
    </w:p>
    <w:p w:rsidR="00000293" w:rsidRDefault="00000293" w:rsidP="00000293">
      <w:pPr>
        <w:keepNext/>
        <w:keepLines/>
        <w:spacing w:before="0" w:after="0"/>
        <w:outlineLvl w:val="2"/>
        <w:rPr>
          <w:rFonts w:eastAsiaTheme="majorEastAsia" w:cstheme="majorBidi"/>
          <w:color w:val="000000" w:themeColor="text1"/>
          <w:lang w:val="ka-GE"/>
        </w:rPr>
      </w:pPr>
      <w:bookmarkStart w:id="2" w:name="_Toc26445907"/>
      <w:bookmarkStart w:id="3" w:name="_Toc37331412"/>
      <w:r>
        <w:rPr>
          <w:rFonts w:eastAsiaTheme="majorEastAsia" w:cstheme="majorBidi"/>
          <w:color w:val="000000" w:themeColor="text1"/>
          <w:lang w:val="ka-GE"/>
        </w:rPr>
        <w:t xml:space="preserve">ნახიდური ჰესის პროექტირების ფაზაზე განიხილებოდა ჰესის ტიპის 4 ალტერნატიული ვარიანტი, მათ შორის:  </w:t>
      </w:r>
    </w:p>
    <w:p w:rsidR="00000293" w:rsidRDefault="00000293" w:rsidP="00000293">
      <w:pPr>
        <w:pStyle w:val="ListParagraph"/>
        <w:keepNext/>
        <w:keepLines/>
        <w:numPr>
          <w:ilvl w:val="0"/>
          <w:numId w:val="15"/>
        </w:numPr>
        <w:spacing w:before="0" w:after="0"/>
        <w:outlineLvl w:val="2"/>
        <w:rPr>
          <w:rFonts w:eastAsiaTheme="majorEastAsia" w:cstheme="majorBidi"/>
          <w:color w:val="000000" w:themeColor="text1"/>
          <w:lang w:val="ka-GE"/>
        </w:rPr>
      </w:pPr>
      <w:r>
        <w:rPr>
          <w:rFonts w:eastAsiaTheme="majorEastAsia" w:cstheme="majorBidi"/>
          <w:color w:val="000000" w:themeColor="text1"/>
          <w:lang w:val="ka-GE"/>
        </w:rPr>
        <w:t>ალტერნატივა 1 - ბუნებრივ ჩამონადენზე მომუშავე დერივაციული ტიპის ჰესი;</w:t>
      </w:r>
    </w:p>
    <w:p w:rsidR="00000293" w:rsidRDefault="00D350A7" w:rsidP="00000293">
      <w:pPr>
        <w:pStyle w:val="ListParagraph"/>
        <w:keepNext/>
        <w:keepLines/>
        <w:numPr>
          <w:ilvl w:val="0"/>
          <w:numId w:val="15"/>
        </w:numPr>
        <w:spacing w:before="0" w:after="0"/>
        <w:outlineLvl w:val="2"/>
        <w:rPr>
          <w:rFonts w:eastAsiaTheme="majorEastAsia" w:cstheme="majorBidi"/>
          <w:color w:val="000000" w:themeColor="text1"/>
          <w:lang w:val="ka-GE"/>
        </w:rPr>
      </w:pPr>
      <w:r>
        <w:rPr>
          <w:rFonts w:eastAsiaTheme="majorEastAsia" w:cstheme="majorBidi"/>
          <w:color w:val="000000" w:themeColor="text1"/>
          <w:lang w:val="ka-GE"/>
        </w:rPr>
        <w:t xml:space="preserve">ალტერნატივა </w:t>
      </w:r>
      <w:r>
        <w:rPr>
          <w:rFonts w:eastAsiaTheme="majorEastAsia" w:cstheme="majorBidi"/>
          <w:color w:val="000000" w:themeColor="text1"/>
          <w:lang w:val="ka-GE"/>
        </w:rPr>
        <w:t>2</w:t>
      </w:r>
      <w:r>
        <w:rPr>
          <w:rFonts w:eastAsiaTheme="majorEastAsia" w:cstheme="majorBidi"/>
          <w:color w:val="000000" w:themeColor="text1"/>
          <w:lang w:val="ka-GE"/>
        </w:rPr>
        <w:t xml:space="preserve"> - </w:t>
      </w:r>
      <w:r w:rsidR="00000293">
        <w:rPr>
          <w:rFonts w:eastAsiaTheme="majorEastAsia" w:cstheme="majorBidi"/>
          <w:color w:val="000000" w:themeColor="text1"/>
          <w:lang w:val="ka-GE"/>
        </w:rPr>
        <w:t>სეზონური რეგულირების ჰესი;</w:t>
      </w:r>
    </w:p>
    <w:p w:rsidR="00000293" w:rsidRDefault="00D350A7" w:rsidP="00000293">
      <w:pPr>
        <w:pStyle w:val="ListParagraph"/>
        <w:keepNext/>
        <w:keepLines/>
        <w:numPr>
          <w:ilvl w:val="0"/>
          <w:numId w:val="15"/>
        </w:numPr>
        <w:spacing w:before="0" w:after="0"/>
        <w:outlineLvl w:val="2"/>
        <w:rPr>
          <w:rFonts w:eastAsiaTheme="majorEastAsia" w:cstheme="majorBidi"/>
          <w:color w:val="000000" w:themeColor="text1"/>
          <w:lang w:val="ka-GE"/>
        </w:rPr>
      </w:pPr>
      <w:r>
        <w:rPr>
          <w:rFonts w:eastAsiaTheme="majorEastAsia" w:cstheme="majorBidi"/>
          <w:color w:val="000000" w:themeColor="text1"/>
          <w:lang w:val="ka-GE"/>
        </w:rPr>
        <w:t xml:space="preserve">ალტერნატივა </w:t>
      </w:r>
      <w:r>
        <w:rPr>
          <w:rFonts w:eastAsiaTheme="majorEastAsia" w:cstheme="majorBidi"/>
          <w:color w:val="000000" w:themeColor="text1"/>
          <w:lang w:val="ka-GE"/>
        </w:rPr>
        <w:t>3</w:t>
      </w:r>
      <w:r>
        <w:rPr>
          <w:rFonts w:eastAsiaTheme="majorEastAsia" w:cstheme="majorBidi"/>
          <w:color w:val="000000" w:themeColor="text1"/>
          <w:lang w:val="ka-GE"/>
        </w:rPr>
        <w:t xml:space="preserve"> - </w:t>
      </w:r>
      <w:r w:rsidR="00000293">
        <w:rPr>
          <w:rFonts w:eastAsiaTheme="majorEastAsia" w:cstheme="majorBidi"/>
          <w:color w:val="000000" w:themeColor="text1"/>
          <w:lang w:val="ka-GE"/>
        </w:rPr>
        <w:t>დღეღამური რეგულირების ჰესი;</w:t>
      </w:r>
    </w:p>
    <w:p w:rsidR="00000293" w:rsidRPr="00000293" w:rsidRDefault="00D350A7" w:rsidP="00000293">
      <w:pPr>
        <w:pStyle w:val="ListParagraph"/>
        <w:keepNext/>
        <w:keepLines/>
        <w:numPr>
          <w:ilvl w:val="0"/>
          <w:numId w:val="15"/>
        </w:numPr>
        <w:spacing w:before="0" w:after="0"/>
        <w:outlineLvl w:val="2"/>
        <w:rPr>
          <w:rFonts w:eastAsiaTheme="majorEastAsia" w:cstheme="majorBidi"/>
          <w:color w:val="000000" w:themeColor="text1"/>
          <w:lang w:val="ka-GE"/>
        </w:rPr>
      </w:pPr>
      <w:r>
        <w:rPr>
          <w:rFonts w:eastAsiaTheme="majorEastAsia" w:cstheme="majorBidi"/>
          <w:color w:val="000000" w:themeColor="text1"/>
          <w:lang w:val="ka-GE"/>
        </w:rPr>
        <w:t xml:space="preserve">ალტერნატივა </w:t>
      </w:r>
      <w:r>
        <w:rPr>
          <w:rFonts w:eastAsiaTheme="majorEastAsia" w:cstheme="majorBidi"/>
          <w:color w:val="000000" w:themeColor="text1"/>
          <w:lang w:val="ka-GE"/>
        </w:rPr>
        <w:t>4</w:t>
      </w:r>
      <w:r>
        <w:rPr>
          <w:rFonts w:eastAsiaTheme="majorEastAsia" w:cstheme="majorBidi"/>
          <w:color w:val="000000" w:themeColor="text1"/>
          <w:lang w:val="ka-GE"/>
        </w:rPr>
        <w:t xml:space="preserve"> - </w:t>
      </w:r>
      <w:r w:rsidR="00000293">
        <w:rPr>
          <w:rFonts w:eastAsiaTheme="majorEastAsia" w:cstheme="majorBidi"/>
          <w:color w:val="000000" w:themeColor="text1"/>
          <w:lang w:val="ka-GE"/>
        </w:rPr>
        <w:t xml:space="preserve">კალაპოტური ტიპის ჰესი. </w:t>
      </w:r>
      <w:bookmarkStart w:id="4" w:name="_GoBack"/>
      <w:bookmarkEnd w:id="4"/>
    </w:p>
    <w:p w:rsidR="00000293" w:rsidRDefault="00000293" w:rsidP="00000293">
      <w:pPr>
        <w:keepNext/>
        <w:keepLines/>
        <w:spacing w:before="0" w:after="0"/>
        <w:jc w:val="left"/>
        <w:outlineLvl w:val="2"/>
        <w:rPr>
          <w:rFonts w:eastAsiaTheme="majorEastAsia" w:cstheme="majorBidi"/>
          <w:color w:val="000000" w:themeColor="text1"/>
          <w:lang w:val="ka-GE"/>
        </w:rPr>
      </w:pPr>
    </w:p>
    <w:p w:rsidR="00000293" w:rsidRPr="00000293" w:rsidRDefault="00000293" w:rsidP="00000293">
      <w:pPr>
        <w:keepNext/>
        <w:keepLines/>
        <w:spacing w:before="0" w:after="0"/>
        <w:jc w:val="left"/>
        <w:outlineLvl w:val="2"/>
        <w:rPr>
          <w:rFonts w:eastAsiaTheme="majorEastAsia" w:cstheme="majorBidi"/>
          <w:color w:val="000000" w:themeColor="text1"/>
          <w:lang w:val="ka-GE"/>
        </w:rPr>
      </w:pPr>
    </w:p>
    <w:p w:rsidR="00583844" w:rsidRPr="00000293" w:rsidRDefault="00583844" w:rsidP="00000293">
      <w:pPr>
        <w:pStyle w:val="ListParagraph"/>
        <w:keepNext/>
        <w:keepLines/>
        <w:numPr>
          <w:ilvl w:val="0"/>
          <w:numId w:val="16"/>
        </w:numPr>
        <w:spacing w:before="0" w:after="0"/>
        <w:jc w:val="left"/>
        <w:outlineLvl w:val="2"/>
        <w:rPr>
          <w:rFonts w:eastAsiaTheme="majorEastAsia" w:cstheme="majorBidi"/>
          <w:b/>
          <w:color w:val="000000" w:themeColor="text1"/>
          <w:lang w:val="ka-GE"/>
        </w:rPr>
      </w:pPr>
      <w:r w:rsidRPr="00000293">
        <w:rPr>
          <w:rFonts w:eastAsiaTheme="majorEastAsia" w:cstheme="majorBidi"/>
          <w:b/>
          <w:color w:val="000000" w:themeColor="text1"/>
          <w:lang w:val="ka-GE"/>
        </w:rPr>
        <w:t>ალტერნატივა 1, ბუნებრივ ჩამონადენზე მომუშავე დერივაციული ტიპის ჰესი</w:t>
      </w:r>
      <w:bookmarkEnd w:id="2"/>
      <w:bookmarkEnd w:id="3"/>
    </w:p>
    <w:p w:rsidR="00583844" w:rsidRPr="00583844" w:rsidRDefault="00583844" w:rsidP="00583844">
      <w:pPr>
        <w:rPr>
          <w:lang w:val="ka-GE"/>
        </w:rPr>
      </w:pPr>
      <w:r w:rsidRPr="00583844">
        <w:rPr>
          <w:lang w:val="ka-GE"/>
        </w:rPr>
        <w:t>ბუნებრივ ჩამონადენზე მომუშავე დერივაციული ტიპის ჰესის მოწყობა გულისხმობს დაბალზღურბლიანი კაშხლის მოწყობას, საიდანაც ძალურ კვანძე წყლის მიწოდება მოხდება სადაწნეო მილსადენის საშუალებით. როგორც ცნობილია ბუნებრივ ჩამონადენზე მომუშავე ჰესის მშენებლობა და ექსპლუატაცია ხასიათდება ბუნებრივ და სოციალურ გარემოს ნეგატიური ზემოქმედების დაბალი რისკებით. შესაბამისად გარემოსდაცვითი თვალსაზრისით მისაღებ ვარიანტად უნდა ჩაითვალოს, მაგრამ აღსანიშნავია ის ფაქტი, რომ სათავე ნაგებობის ზედა ბიეფში არსებული და პერსპექტიული ჰესების  ექსპლუატაციის პირობებიდან გამომდინარე, ნახიდური ჰესის პროექტი არ იქნება რენტაბელური, კერძოდ: ნახიდური ჰესის ზედა ბიეფში მოქმედი ხრამი 1 და მის გამომუშავებულ წყალზე მომუშავე ხრამი 2 ჰესი წარმოადგენს სეზონური რეგულირების ჰესებს, წალკის წყალსაცავში დარეგულირებული წყლის გამოყენებით. აღნიშნული ჰესები ძირითადად მუშაობენ პიკურ დატვირთვაზე დღეღამური რეგულირების  პრინციპზე და შესაბამისად ხრამი 2 ჰესის ქვედა ბიეფში ადგილი აქვს წყლის ხარჯის მკვეთრ ცვლილებას (ჰესების გაჩერების შემთხვევაში ქვედა ბიეფში გაედინება ეკოლოგიური ხარჯი და შენაკადებიდან დამატებული ხარჯები). ამასთანავე საპროექტო ნახიდური ჰესის სათავე ნაგებობასა და ხრამი 2 ჰესის ქვედა ბიეფს შორის დიდი მანძილით დაცილებიდან გამომდინარე ხრამი 2 ჰესის გამომუშავებული წყლის საპროექტო გასწორამდე მიღწევას დასჭირდება დაახლოებით 4-5 საათი და შესაბამისად ნახიდური ჰესის მიერ ელექტროენერგიის პიკური მოთხოვნის საათებში გამომუშავება იქნება მინიმალური.</w:t>
      </w:r>
    </w:p>
    <w:p w:rsidR="00583844" w:rsidRPr="00583844" w:rsidRDefault="00583844" w:rsidP="00583844">
      <w:pPr>
        <w:rPr>
          <w:lang w:val="ka-GE"/>
        </w:rPr>
      </w:pPr>
      <w:r w:rsidRPr="00583844">
        <w:rPr>
          <w:lang w:val="ka-GE"/>
        </w:rPr>
        <w:t xml:space="preserve">ბუნებრივ ჩამონადენზე მომუშავე ჰესის მიერ ელექტროენერგიის გამომუშავებულ გამომუშავების რეჟიმზე უარყოფით ზემოქმედებას მოახდენს ასევე, პერსპექტიული ხრამი 3 და ხრამი 4 ჰესების პროექტების განხორციელება.   </w:t>
      </w:r>
    </w:p>
    <w:p w:rsidR="00583844" w:rsidRPr="00583844" w:rsidRDefault="00583844" w:rsidP="00583844">
      <w:pPr>
        <w:rPr>
          <w:lang w:val="ka-GE"/>
        </w:rPr>
      </w:pPr>
      <w:r w:rsidRPr="00583844">
        <w:rPr>
          <w:lang w:val="ka-GE"/>
        </w:rPr>
        <w:t xml:space="preserve">აღნიშნულის გათვალისწინებით, ბუნებრივ ჩამონადენზე მომუშავე ჰესის პროექტის განხორციელება არ იქნება რენტაბელური და შესაბამისად ის სოციალურ-ეკონომიკური სარგებელი, რაც უნდა მოიტანოს ჰესის ექსპლუატაციამ ვერ იქნება მიღწეული.    </w:t>
      </w:r>
    </w:p>
    <w:p w:rsidR="00583844" w:rsidRPr="00583844" w:rsidRDefault="00583844" w:rsidP="00583844">
      <w:pPr>
        <w:spacing w:before="0" w:after="0"/>
        <w:rPr>
          <w:lang w:val="ka-GE"/>
        </w:rPr>
      </w:pPr>
    </w:p>
    <w:p w:rsidR="00583844" w:rsidRPr="00000293" w:rsidRDefault="00583844" w:rsidP="00000293">
      <w:pPr>
        <w:pStyle w:val="ListParagraph"/>
        <w:keepNext/>
        <w:keepLines/>
        <w:numPr>
          <w:ilvl w:val="0"/>
          <w:numId w:val="16"/>
        </w:numPr>
        <w:spacing w:before="0" w:after="0"/>
        <w:jc w:val="left"/>
        <w:outlineLvl w:val="2"/>
        <w:rPr>
          <w:rFonts w:eastAsiaTheme="majorEastAsia" w:cstheme="majorBidi"/>
          <w:b/>
          <w:color w:val="000000" w:themeColor="text1"/>
          <w:lang w:val="ka-GE"/>
        </w:rPr>
      </w:pPr>
      <w:bookmarkStart w:id="5" w:name="_Toc26445908"/>
      <w:bookmarkStart w:id="6" w:name="_Toc37331413"/>
      <w:r w:rsidRPr="00000293">
        <w:rPr>
          <w:rFonts w:eastAsiaTheme="majorEastAsia" w:cstheme="majorBidi"/>
          <w:b/>
          <w:color w:val="000000" w:themeColor="text1"/>
          <w:lang w:val="ka-GE"/>
        </w:rPr>
        <w:t>ალტერნატივა 2, სეზონური რეგულირების ჰესი</w:t>
      </w:r>
      <w:bookmarkEnd w:id="5"/>
      <w:bookmarkEnd w:id="6"/>
    </w:p>
    <w:p w:rsidR="00583844" w:rsidRPr="00583844" w:rsidRDefault="00583844" w:rsidP="00583844">
      <w:pPr>
        <w:rPr>
          <w:lang w:val="ka-GE"/>
        </w:rPr>
      </w:pPr>
      <w:r w:rsidRPr="00583844">
        <w:rPr>
          <w:lang w:val="ka-GE"/>
        </w:rPr>
        <w:t>პროექტის განხორციელებისათვის შერჩეული მდ. ხარამის ხეობის მონაკვეთზე წარმოდგენილია ღრმა კანიონისებური ხეობით, სადაც თეორიულად შესაძლებელი იქნებოდა სეზონური რეგულირების ჰესის მოწყობა, მაღალი კაშხლით (50-60 მ-ის ფარგლებში) და დიდი მოცულობის წყალსაცავით. მაგრამ საპროექტო რეგიონში ჩატარებული მოკლე საველე კვლევების შედეგების და ლიტერატურული წყაროებიდან მიღებული ინფორმაციით, სეზონური რეგულირების ჰესის პროექტის განხორციელება დაკავშირებული იქნება ბუნებრივ და სოციალურ გარემოზე ნეგატიური ზემოქმედების მაღალ რისკებთან, კერძოდ:</w:t>
      </w:r>
    </w:p>
    <w:p w:rsidR="00583844" w:rsidRPr="00583844" w:rsidRDefault="00583844" w:rsidP="00583844">
      <w:pPr>
        <w:numPr>
          <w:ilvl w:val="0"/>
          <w:numId w:val="6"/>
        </w:numPr>
        <w:spacing w:before="0" w:after="0"/>
        <w:contextualSpacing/>
        <w:jc w:val="left"/>
        <w:rPr>
          <w:color w:val="000000" w:themeColor="text1"/>
          <w:lang w:val="ka-GE"/>
        </w:rPr>
      </w:pPr>
      <w:r w:rsidRPr="00583844">
        <w:rPr>
          <w:color w:val="000000" w:themeColor="text1"/>
          <w:lang w:val="ka-GE"/>
        </w:rPr>
        <w:lastRenderedPageBreak/>
        <w:t>წყალსაცავის ქვაბულის ფარგლებში მოექცევა სოფ. ქოსალარის მოსახლეობის კუთვნილი რამდენიმე სასოფლო-სამეურნეო ნაკვეთი და ადგილი ექნება ეკონომიკურ განსახლებას;</w:t>
      </w:r>
    </w:p>
    <w:p w:rsidR="00583844" w:rsidRPr="00583844" w:rsidRDefault="00583844" w:rsidP="00583844">
      <w:pPr>
        <w:numPr>
          <w:ilvl w:val="0"/>
          <w:numId w:val="6"/>
        </w:numPr>
        <w:spacing w:before="0" w:after="0"/>
        <w:contextualSpacing/>
        <w:jc w:val="left"/>
        <w:rPr>
          <w:color w:val="000000" w:themeColor="text1"/>
          <w:lang w:val="ka-GE"/>
        </w:rPr>
      </w:pPr>
      <w:r w:rsidRPr="00583844">
        <w:rPr>
          <w:color w:val="000000" w:themeColor="text1"/>
          <w:lang w:val="ka-GE"/>
        </w:rPr>
        <w:t>კვლევის შედეგების მიხედვით, ხეობის საპროექტო მონაკვეთზე ფერდობები აგებულია დანაპრალიანებული ქანებით და დიდი მოცულობის წყალსაცავის მოწყობის შემთხვევაში მაღალია საშიში გეოდინამიკური პროცესების გააქტიურების რისკი;</w:t>
      </w:r>
    </w:p>
    <w:p w:rsidR="00583844" w:rsidRPr="00583844" w:rsidRDefault="00583844" w:rsidP="00583844">
      <w:pPr>
        <w:numPr>
          <w:ilvl w:val="0"/>
          <w:numId w:val="6"/>
        </w:numPr>
        <w:spacing w:before="0" w:after="0"/>
        <w:contextualSpacing/>
        <w:jc w:val="left"/>
        <w:rPr>
          <w:color w:val="000000" w:themeColor="text1"/>
          <w:lang w:val="ka-GE"/>
        </w:rPr>
      </w:pPr>
      <w:r w:rsidRPr="00583844">
        <w:rPr>
          <w:color w:val="000000" w:themeColor="text1"/>
          <w:lang w:val="ka-GE"/>
        </w:rPr>
        <w:t>ხეობის მაღალ ნიშნულებზე მრავლადაა წარმოდგენილი დანაპრალიანებული კლდოვანი ქანები და მცირე მღვიმეები, რომელის შესაძლებელია გამოყენებული იყოს ხელფრთიანთა საბინადრო ადგილებად და მათი წყლით დაფარვა დაკავშირებული იქნება ამ სახეობის პოპულაციაზე ზემოქმედების მაღალ რისკებთან;</w:t>
      </w:r>
    </w:p>
    <w:p w:rsidR="00583844" w:rsidRPr="00583844" w:rsidRDefault="00583844" w:rsidP="00583844">
      <w:pPr>
        <w:numPr>
          <w:ilvl w:val="0"/>
          <w:numId w:val="6"/>
        </w:numPr>
        <w:spacing w:before="0" w:after="0"/>
        <w:contextualSpacing/>
        <w:jc w:val="left"/>
        <w:rPr>
          <w:color w:val="000000" w:themeColor="text1"/>
          <w:lang w:val="ka-GE"/>
        </w:rPr>
      </w:pPr>
      <w:r w:rsidRPr="00583844">
        <w:rPr>
          <w:color w:val="000000" w:themeColor="text1"/>
          <w:lang w:val="ka-GE"/>
        </w:rPr>
        <w:t>ზოგადად უნდა ითქვას რომ ხეობის დიდი ტერიტორიის დატბორვა დაკავშირებული იქნება ბიოლოგიურ გარემოზე ნეგატიური ზემოქმედების მაღალ რიკებთან;</w:t>
      </w:r>
    </w:p>
    <w:p w:rsidR="00583844" w:rsidRPr="00583844" w:rsidRDefault="00583844" w:rsidP="00583844">
      <w:pPr>
        <w:numPr>
          <w:ilvl w:val="0"/>
          <w:numId w:val="6"/>
        </w:numPr>
        <w:spacing w:before="0" w:after="0"/>
        <w:contextualSpacing/>
        <w:jc w:val="left"/>
        <w:rPr>
          <w:color w:val="000000" w:themeColor="text1"/>
          <w:lang w:val="ka-GE"/>
        </w:rPr>
      </w:pPr>
      <w:r w:rsidRPr="00583844">
        <w:rPr>
          <w:color w:val="000000" w:themeColor="text1"/>
          <w:lang w:val="ka-GE"/>
        </w:rPr>
        <w:t xml:space="preserve">წინასწარი კვლევის შედეგების მიხედვით, წყალსაცავის წყლით დატბორვის ზონაში შესაძლებელია მოექცეს ხეობის ზედა ნიშნულებზე არსებული კულტურული მემკვიდრეობის ძეგლები.   </w:t>
      </w:r>
    </w:p>
    <w:p w:rsidR="00583844" w:rsidRPr="00583844" w:rsidRDefault="00583844" w:rsidP="00583844">
      <w:pPr>
        <w:spacing w:before="0" w:after="0"/>
        <w:contextualSpacing/>
        <w:jc w:val="left"/>
        <w:rPr>
          <w:color w:val="000000" w:themeColor="text1"/>
          <w:lang w:val="ka-GE"/>
        </w:rPr>
      </w:pPr>
    </w:p>
    <w:p w:rsidR="00583844" w:rsidRPr="00583844" w:rsidRDefault="00583844" w:rsidP="00583844">
      <w:pPr>
        <w:spacing w:before="0" w:after="0"/>
        <w:contextualSpacing/>
        <w:jc w:val="left"/>
        <w:rPr>
          <w:color w:val="000000" w:themeColor="text1"/>
          <w:lang w:val="ka-GE"/>
        </w:rPr>
      </w:pPr>
    </w:p>
    <w:p w:rsidR="00583844" w:rsidRPr="00000293" w:rsidRDefault="00583844" w:rsidP="00000293">
      <w:pPr>
        <w:pStyle w:val="ListParagraph"/>
        <w:keepNext/>
        <w:keepLines/>
        <w:numPr>
          <w:ilvl w:val="0"/>
          <w:numId w:val="16"/>
        </w:numPr>
        <w:spacing w:before="0" w:after="0"/>
        <w:jc w:val="left"/>
        <w:outlineLvl w:val="2"/>
        <w:rPr>
          <w:rFonts w:eastAsiaTheme="majorEastAsia" w:cstheme="majorBidi"/>
          <w:b/>
          <w:color w:val="000000" w:themeColor="text1"/>
          <w:lang w:val="ka-GE"/>
        </w:rPr>
      </w:pPr>
      <w:bookmarkStart w:id="7" w:name="_Toc26445909"/>
      <w:bookmarkStart w:id="8" w:name="_Toc37331414"/>
      <w:r w:rsidRPr="00000293">
        <w:rPr>
          <w:rFonts w:eastAsiaTheme="majorEastAsia" w:cstheme="majorBidi"/>
          <w:b/>
          <w:color w:val="000000" w:themeColor="text1"/>
          <w:lang w:val="ka-GE"/>
        </w:rPr>
        <w:t>ალტერნატივა 3, დღე-ღამური რეგულირების ჰესი</w:t>
      </w:r>
      <w:bookmarkEnd w:id="7"/>
      <w:bookmarkEnd w:id="8"/>
    </w:p>
    <w:p w:rsidR="00583844" w:rsidRPr="00583844" w:rsidRDefault="00583844" w:rsidP="00583844">
      <w:pPr>
        <w:rPr>
          <w:lang w:val="ka-GE"/>
        </w:rPr>
      </w:pPr>
      <w:r w:rsidRPr="00583844">
        <w:rPr>
          <w:lang w:val="ka-GE"/>
        </w:rPr>
        <w:t xml:space="preserve">მესამე ალტერნატივა გულისხმობს დღეღამური რეგულირების ჰესის მოწყობას, რისთვისაც სათავე ნაგებობაზე დაგეგმილია 18 მ სიმაღლის კაშხლის მოწყობა, საიდანა როგორც სხვა ალტერნატიული ვარიანტებითაა გათვალისწინებული წყლის მიწოდება მიწისზედა ჰესის შენობაზე მოხდება 2.7 კმ სიგრძის სადაწნეო მილსადენით. </w:t>
      </w:r>
    </w:p>
    <w:p w:rsidR="00583844" w:rsidRPr="00583844" w:rsidRDefault="00583844" w:rsidP="00583844">
      <w:pPr>
        <w:rPr>
          <w:lang w:val="ka-GE"/>
        </w:rPr>
      </w:pPr>
      <w:r w:rsidRPr="00583844">
        <w:rPr>
          <w:lang w:val="ka-GE"/>
        </w:rPr>
        <w:t>ამ ალტერნატიული ვარიანტის შემთხვევაში, ნახიდური ჰესის წყალსაცავში მოხდება ხრამი 2 ჰესის ქვედა ბიეფში გაშვებული წყლის აკუმულაცია და გამოყენებული იქნება შემდგომი პიკის პერიოდში (ხრამი 2 ჰესიდან საღამოს პიკის დროს გამოშვებული  წყლის გამოყენება მოხდება დილის პიკის პერიოდში). ნამეტი წყლის გამოყენება კი მოხდება დღის სხვა საათებში ან გაშვებული იქნებ კაშხლის ქვედა ბიეფში.</w:t>
      </w:r>
    </w:p>
    <w:p w:rsidR="00583844" w:rsidRPr="00583844" w:rsidRDefault="00583844" w:rsidP="00583844">
      <w:pPr>
        <w:rPr>
          <w:lang w:val="ka-GE"/>
        </w:rPr>
      </w:pPr>
      <w:r w:rsidRPr="00583844">
        <w:rPr>
          <w:lang w:val="ka-GE"/>
        </w:rPr>
        <w:t xml:space="preserve">ხეობის საპროექტო მონაკვეთის გეომორფოლოგიური პირობებიდან გამომდინარე,  წყალსაცავის სარკის ზედაპირის ფართობი </w:t>
      </w:r>
      <w:r w:rsidR="00B426B2">
        <w:rPr>
          <w:lang w:val="ka-GE"/>
        </w:rPr>
        <w:t xml:space="preserve">ნორმალური შეტბორვის პირობებში </w:t>
      </w:r>
      <w:r w:rsidRPr="00583844">
        <w:rPr>
          <w:lang w:val="ka-GE"/>
        </w:rPr>
        <w:t xml:space="preserve">იქნება </w:t>
      </w:r>
      <w:r w:rsidR="00B426B2">
        <w:rPr>
          <w:lang w:val="ka-GE"/>
        </w:rPr>
        <w:t>437 080 მ</w:t>
      </w:r>
      <w:r w:rsidRPr="00583844">
        <w:rPr>
          <w:vertAlign w:val="superscript"/>
          <w:lang w:val="ka-GE"/>
        </w:rPr>
        <w:t>2</w:t>
      </w:r>
      <w:r w:rsidRPr="00583844">
        <w:rPr>
          <w:lang w:val="ka-GE"/>
        </w:rPr>
        <w:t xml:space="preserve">, ხოლო </w:t>
      </w:r>
      <w:r w:rsidR="00B426B2">
        <w:rPr>
          <w:lang w:val="ka-GE"/>
        </w:rPr>
        <w:t>მაქსიმალური შეტბორვის პირობებში 522 837 მ</w:t>
      </w:r>
      <w:r w:rsidR="00B426B2" w:rsidRPr="00B426B2">
        <w:rPr>
          <w:vertAlign w:val="superscript"/>
          <w:lang w:val="ka-GE"/>
        </w:rPr>
        <w:t>2</w:t>
      </w:r>
      <w:r w:rsidR="00B426B2">
        <w:rPr>
          <w:lang w:val="ka-GE"/>
        </w:rPr>
        <w:t xml:space="preserve">. </w:t>
      </w:r>
      <w:r w:rsidRPr="00583844">
        <w:rPr>
          <w:lang w:val="ka-GE"/>
        </w:rPr>
        <w:t xml:space="preserve">დასატბორი ტერიტორიის ფართობი </w:t>
      </w:r>
      <w:r w:rsidR="004A762D">
        <w:rPr>
          <w:lang w:val="ka-GE"/>
        </w:rPr>
        <w:t xml:space="preserve">ნორმალური შეტბორვის პირობებში იქნება 655 620 </w:t>
      </w:r>
      <w:r w:rsidRPr="00583844">
        <w:rPr>
          <w:lang w:val="ka-GE"/>
        </w:rPr>
        <w:t>მ</w:t>
      </w:r>
      <w:r w:rsidRPr="00583844">
        <w:rPr>
          <w:vertAlign w:val="superscript"/>
          <w:lang w:val="ka-GE"/>
        </w:rPr>
        <w:t>2</w:t>
      </w:r>
      <w:r w:rsidR="004A762D">
        <w:rPr>
          <w:lang w:val="ka-GE"/>
        </w:rPr>
        <w:t>, ხოლო მაქსიმალური შეტბორვის პირობებში 784 255 მ</w:t>
      </w:r>
      <w:r w:rsidR="004A762D" w:rsidRPr="004A762D">
        <w:rPr>
          <w:vertAlign w:val="superscript"/>
          <w:lang w:val="ka-GE"/>
        </w:rPr>
        <w:t>2</w:t>
      </w:r>
      <w:r w:rsidRPr="00583844">
        <w:rPr>
          <w:lang w:val="ka-GE"/>
        </w:rPr>
        <w:t xml:space="preserve">. პროექტის გავლენის ზონაში ეკონომიკურ განსახლებას შეიძლება დაექვემდებაროს ერთი მიწის ნაკვეთი, ხოლო კულტურული მემკვიდრეობის ძეგლები პროექტის გავლენის ზონაში არ იქნება მოქცეული. </w:t>
      </w:r>
    </w:p>
    <w:p w:rsidR="00583844" w:rsidRPr="00583844" w:rsidRDefault="00583844" w:rsidP="00583844">
      <w:pPr>
        <w:rPr>
          <w:lang w:val="ka-GE"/>
        </w:rPr>
      </w:pPr>
      <w:r w:rsidRPr="00583844">
        <w:rPr>
          <w:lang w:val="ka-GE"/>
        </w:rPr>
        <w:t xml:space="preserve">საპროექტო ტერიტორიის მიმდებარე ფერდობების საინჟინრო-გეოლოგიური პირობებიდან გამომდინარე, პროექტის გავლენის ზონაში არსებული მეწყრული უბნები სტაბილიზებულია და შესაბამისი პრევენციული ღონისძიებების განხორციელების შემთხევაში, მათი გააქტიურების რისკები </w:t>
      </w:r>
      <w:r w:rsidR="004A762D">
        <w:rPr>
          <w:lang w:val="ka-GE"/>
        </w:rPr>
        <w:t>მინიმალურია</w:t>
      </w:r>
      <w:r w:rsidRPr="00583844">
        <w:rPr>
          <w:lang w:val="ka-GE"/>
        </w:rPr>
        <w:t xml:space="preserve">.   </w:t>
      </w:r>
    </w:p>
    <w:p w:rsidR="00583844" w:rsidRDefault="00583844" w:rsidP="00583844">
      <w:pPr>
        <w:spacing w:before="0" w:after="0"/>
        <w:rPr>
          <w:lang w:val="ka-GE"/>
        </w:rPr>
      </w:pPr>
      <w:r w:rsidRPr="00583844">
        <w:rPr>
          <w:lang w:val="ka-GE"/>
        </w:rPr>
        <w:t xml:space="preserve">    </w:t>
      </w:r>
    </w:p>
    <w:p w:rsidR="004A762D" w:rsidRPr="00583844" w:rsidRDefault="004A762D" w:rsidP="00583844">
      <w:pPr>
        <w:spacing w:before="0" w:after="0"/>
        <w:rPr>
          <w:lang w:val="ka-GE"/>
        </w:rPr>
      </w:pPr>
    </w:p>
    <w:p w:rsidR="00583844" w:rsidRPr="00583844" w:rsidRDefault="00583844" w:rsidP="00000293">
      <w:pPr>
        <w:pStyle w:val="ListParagraph"/>
        <w:keepNext/>
        <w:keepLines/>
        <w:numPr>
          <w:ilvl w:val="0"/>
          <w:numId w:val="16"/>
        </w:numPr>
        <w:spacing w:before="0" w:after="0"/>
        <w:jc w:val="left"/>
        <w:outlineLvl w:val="2"/>
        <w:rPr>
          <w:rFonts w:eastAsiaTheme="majorEastAsia" w:cstheme="majorBidi"/>
          <w:b/>
          <w:color w:val="000000" w:themeColor="text1"/>
          <w:lang w:val="ka-GE"/>
        </w:rPr>
      </w:pPr>
      <w:bookmarkStart w:id="9" w:name="_Toc26445910"/>
      <w:bookmarkStart w:id="10" w:name="_Toc37331415"/>
      <w:r w:rsidRPr="00583844">
        <w:rPr>
          <w:rFonts w:eastAsiaTheme="majorEastAsia" w:cstheme="majorBidi"/>
          <w:b/>
          <w:color w:val="000000" w:themeColor="text1"/>
          <w:lang w:val="ka-GE"/>
        </w:rPr>
        <w:t>ალტერნატივა 4, კალაპოტური ტიპის ჰესი</w:t>
      </w:r>
      <w:bookmarkEnd w:id="9"/>
      <w:bookmarkEnd w:id="10"/>
    </w:p>
    <w:p w:rsidR="004A762D" w:rsidRDefault="00583844" w:rsidP="00583844">
      <w:pPr>
        <w:rPr>
          <w:lang w:val="ka-GE"/>
        </w:rPr>
      </w:pPr>
      <w:r w:rsidRPr="00583844">
        <w:rPr>
          <w:lang w:val="ka-GE"/>
        </w:rPr>
        <w:t>კალაპოტური ჰესის პროექტის განხორციელების შემთხვევაში საჭირო იქნება დღეღამური რეგულირების ჰესისათვის საჭირო კაშხ</w:t>
      </w:r>
      <w:r w:rsidR="004A762D">
        <w:rPr>
          <w:lang w:val="ka-GE"/>
        </w:rPr>
        <w:t>ა</w:t>
      </w:r>
      <w:r w:rsidRPr="00583844">
        <w:rPr>
          <w:lang w:val="ka-GE"/>
        </w:rPr>
        <w:t>ლ</w:t>
      </w:r>
      <w:r w:rsidR="004A762D">
        <w:rPr>
          <w:lang w:val="ka-GE"/>
        </w:rPr>
        <w:t xml:space="preserve">ზე </w:t>
      </w:r>
      <w:r w:rsidRPr="00583844">
        <w:rPr>
          <w:lang w:val="ka-GE"/>
        </w:rPr>
        <w:t xml:space="preserve"> მაღალი კაშხლის მოწყობა, სათანადო დაწნევის შექმნის მიზნით. </w:t>
      </w:r>
      <w:r w:rsidR="004A762D">
        <w:rPr>
          <w:lang w:val="ka-GE"/>
        </w:rPr>
        <w:t xml:space="preserve">შესაბამისად გაიზრდება წყალსაცავის სარკის ზედაპირის და დასატბორი ტერიტორიების ფართობები ფართობი.  </w:t>
      </w:r>
    </w:p>
    <w:p w:rsidR="00583844" w:rsidRPr="00583844" w:rsidRDefault="004A762D" w:rsidP="00583844">
      <w:pPr>
        <w:rPr>
          <w:lang w:val="ka-GE"/>
        </w:rPr>
      </w:pPr>
      <w:r>
        <w:rPr>
          <w:lang w:val="ka-GE"/>
        </w:rPr>
        <w:t>მე-4</w:t>
      </w:r>
      <w:r w:rsidR="00583844" w:rsidRPr="00583844">
        <w:rPr>
          <w:lang w:val="ka-GE"/>
        </w:rPr>
        <w:t xml:space="preserve"> ვარიანტის შემთხვევაში, ძალური კვანძი მოეწყობა კაშხლის ტანში ან მის უშუალო სიახლოვეს და საჭირო არ იქნება დამატებითი ტერიტორიების ათვისება სადაწნეო მილსადენის </w:t>
      </w:r>
      <w:r w:rsidR="00583844" w:rsidRPr="00583844">
        <w:rPr>
          <w:lang w:val="ka-GE"/>
        </w:rPr>
        <w:lastRenderedPageBreak/>
        <w:t>და ძალური კვანძის განთავსებისათვის. შესაბამისად ადგილი არ ექნება სადაწნეო მილსადენის და ძალური კვანძის განთავსებასთან დაკავშირებულ გარემოზე ზემოქმედების რისკებს.</w:t>
      </w:r>
    </w:p>
    <w:p w:rsidR="004A762D" w:rsidRDefault="004A762D" w:rsidP="00583844">
      <w:pPr>
        <w:rPr>
          <w:lang w:val="ka-GE"/>
        </w:rPr>
      </w:pPr>
      <w:r>
        <w:rPr>
          <w:lang w:val="ka-GE"/>
        </w:rPr>
        <w:t xml:space="preserve">როგორც აღინიშნა, კალაპოტური ტიპის ჰესის მოწყობის შემთხვევაში, </w:t>
      </w:r>
      <w:r w:rsidR="00F80F21">
        <w:rPr>
          <w:lang w:val="ka-GE"/>
        </w:rPr>
        <w:t xml:space="preserve">სასურველი დაწნევის მიღების მიზნით, </w:t>
      </w:r>
      <w:r>
        <w:rPr>
          <w:lang w:val="ka-GE"/>
        </w:rPr>
        <w:t xml:space="preserve">საჭირო იქნება </w:t>
      </w:r>
      <w:r w:rsidR="00F80F21">
        <w:rPr>
          <w:lang w:val="ka-GE"/>
        </w:rPr>
        <w:t xml:space="preserve">შედარებით მაღალი კაშხლის, რაც ზედა ბიეფში გაზრდის გარემოზე ზემოქმედების რისკებს. სამაგიეროდ მე-3 ვარიანტის  შედარებით ნაკლები იქნება </w:t>
      </w:r>
      <w:r w:rsidR="00FF7F22">
        <w:rPr>
          <w:lang w:val="ka-GE"/>
        </w:rPr>
        <w:t xml:space="preserve">კაშხლის ქვედა ბიეფში მოსალოდნელი ზემოქმედება, რადგან კალაპოტური ტიპის ჰესისათვის </w:t>
      </w:r>
      <w:r w:rsidR="00F80F21">
        <w:rPr>
          <w:lang w:val="ka-GE"/>
        </w:rPr>
        <w:t xml:space="preserve">სადაწნეო მილსადენის </w:t>
      </w:r>
      <w:r w:rsidR="00FF7F22">
        <w:rPr>
          <w:lang w:val="ka-GE"/>
        </w:rPr>
        <w:t xml:space="preserve">მოწყობა საჭიროებას არ წარმოადგენს.  </w:t>
      </w:r>
      <w:r w:rsidR="00F80F21">
        <w:rPr>
          <w:lang w:val="ka-GE"/>
        </w:rPr>
        <w:t xml:space="preserve">  </w:t>
      </w:r>
      <w:r>
        <w:rPr>
          <w:lang w:val="ka-GE"/>
        </w:rPr>
        <w:t xml:space="preserve">  </w:t>
      </w:r>
    </w:p>
    <w:p w:rsidR="00583844" w:rsidRPr="00583844" w:rsidRDefault="00FF7F22" w:rsidP="00583844">
      <w:pPr>
        <w:rPr>
          <w:lang w:val="ka-GE"/>
        </w:rPr>
      </w:pPr>
      <w:r>
        <w:rPr>
          <w:lang w:val="ka-GE"/>
        </w:rPr>
        <w:t xml:space="preserve">იმ შემთხვევაში, თუ კალაპოტური ტიპის ჰესისათვის მოეწყობა დღეღამური რეგულირების ტიპის ჰესისათვის შერჩეული 18 მ სიმაღლის კაშხალი, მე-4 ალტერნატიული ვარიანტი </w:t>
      </w:r>
      <w:r w:rsidR="00583844" w:rsidRPr="00583844">
        <w:rPr>
          <w:lang w:val="ka-GE"/>
        </w:rPr>
        <w:t xml:space="preserve">ეკონომიკურ-ენერგეტიკული თვალსაზრისით  იქნება ნაკლებად ეფექტური, კერძოდ: კალაპოტური ტიპის ჰესის შემთხვევაში წყალის დღეღამური რეგულირების მიზნით აკუმულირებული წყლის რაოდენობა იქნება შედარებით ნაკლები და შესაბამისად ნაკლები იქნება პიკური მოთხოვნის საათებში გამომუშავებული წყლის რაოდენობა. გარდა აღნიშნულისა დერივაციული ტიპის ჰესების (პირველი, მე-2 და მე-3 ვარიანტი) პროექტებთან შედარებით მნიშვნელოვნად შემცირდება დაწნევა და შესაბამისად ჰესის დადგმული სიმძლავრე.     </w:t>
      </w:r>
    </w:p>
    <w:p w:rsidR="00583844" w:rsidRPr="00583844" w:rsidRDefault="00583844" w:rsidP="00583844">
      <w:pPr>
        <w:spacing w:before="0" w:after="0"/>
        <w:rPr>
          <w:lang w:val="ka-GE"/>
        </w:rPr>
      </w:pPr>
    </w:p>
    <w:p w:rsidR="00583844" w:rsidRPr="00583844" w:rsidRDefault="00583844" w:rsidP="00583844">
      <w:pPr>
        <w:spacing w:before="0" w:after="0"/>
        <w:rPr>
          <w:lang w:val="ka-GE"/>
        </w:rPr>
      </w:pPr>
    </w:p>
    <w:p w:rsidR="00583844" w:rsidRPr="00583844" w:rsidRDefault="00583844" w:rsidP="00000293">
      <w:pPr>
        <w:pStyle w:val="ListParagraph"/>
        <w:keepNext/>
        <w:keepLines/>
        <w:numPr>
          <w:ilvl w:val="0"/>
          <w:numId w:val="16"/>
        </w:numPr>
        <w:spacing w:before="0" w:after="0"/>
        <w:jc w:val="left"/>
        <w:outlineLvl w:val="2"/>
        <w:rPr>
          <w:rFonts w:eastAsiaTheme="majorEastAsia" w:cstheme="majorBidi"/>
          <w:b/>
          <w:color w:val="000000" w:themeColor="text1"/>
          <w:lang w:val="ka-GE"/>
        </w:rPr>
      </w:pPr>
      <w:bookmarkStart w:id="11" w:name="_Toc26445911"/>
      <w:bookmarkStart w:id="12" w:name="_Toc37331416"/>
      <w:r w:rsidRPr="00583844">
        <w:rPr>
          <w:rFonts w:eastAsiaTheme="majorEastAsia" w:cstheme="majorBidi"/>
          <w:b/>
          <w:color w:val="000000" w:themeColor="text1"/>
          <w:lang w:val="ka-GE"/>
        </w:rPr>
        <w:t>ჰესის ტიპის ალტერნატიული ვარიანტების შედარებითი დახასიათება</w:t>
      </w:r>
      <w:bookmarkEnd w:id="11"/>
      <w:bookmarkEnd w:id="12"/>
      <w:r w:rsidRPr="00583844">
        <w:rPr>
          <w:rFonts w:eastAsiaTheme="majorEastAsia" w:cstheme="majorBidi"/>
          <w:b/>
          <w:color w:val="000000" w:themeColor="text1"/>
          <w:lang w:val="ka-GE"/>
        </w:rPr>
        <w:t xml:space="preserve">  </w:t>
      </w:r>
    </w:p>
    <w:p w:rsidR="00583844" w:rsidRPr="00583844" w:rsidRDefault="00583844" w:rsidP="00583844">
      <w:pPr>
        <w:rPr>
          <w:lang w:val="ka-GE"/>
        </w:rPr>
      </w:pPr>
      <w:r w:rsidRPr="00583844">
        <w:rPr>
          <w:lang w:val="ka-GE"/>
        </w:rPr>
        <w:t>ყოველივე ზემოთ აღნიშნულიდან  გამომდინარე შეიძლება ითქვას, რომ ოთხივე ალტერნატიულ ვარიანტს გააჩნია თავისი დადებითი და უარყოფითი მხარეები. განხილული ვარიანტებიდან საუკეთესო ვარიანტის შერჩევისათვის შეიძლება გამოყენებული იქნას შემდეგი კრიტერიუმები:</w:t>
      </w:r>
    </w:p>
    <w:p w:rsidR="00583844" w:rsidRPr="00583844" w:rsidRDefault="00583844" w:rsidP="00583844">
      <w:pPr>
        <w:numPr>
          <w:ilvl w:val="0"/>
          <w:numId w:val="7"/>
        </w:numPr>
        <w:spacing w:before="0" w:after="0"/>
        <w:contextualSpacing/>
        <w:jc w:val="left"/>
        <w:rPr>
          <w:color w:val="000000" w:themeColor="text1"/>
          <w:lang w:val="ka-GE"/>
        </w:rPr>
      </w:pPr>
      <w:r w:rsidRPr="00583844">
        <w:rPr>
          <w:color w:val="000000" w:themeColor="text1"/>
          <w:lang w:val="ka-GE"/>
        </w:rPr>
        <w:t>მდინარის ჰიდროლოგიურ რეჟიმზე და მყარი ნატანის ტრანსპორტირების პირობებზე ზემოქმედება;</w:t>
      </w:r>
    </w:p>
    <w:p w:rsidR="00583844" w:rsidRPr="00583844" w:rsidRDefault="00583844" w:rsidP="00583844">
      <w:pPr>
        <w:numPr>
          <w:ilvl w:val="0"/>
          <w:numId w:val="7"/>
        </w:numPr>
        <w:spacing w:before="0" w:after="0"/>
        <w:contextualSpacing/>
        <w:jc w:val="left"/>
        <w:rPr>
          <w:color w:val="000000" w:themeColor="text1"/>
          <w:lang w:val="ka-GE"/>
        </w:rPr>
      </w:pPr>
      <w:r w:rsidRPr="00583844">
        <w:rPr>
          <w:color w:val="000000" w:themeColor="text1"/>
          <w:lang w:val="ka-GE"/>
        </w:rPr>
        <w:t>ხმელეთის ბიოლოგიურ გარემოზე ზემოქმედება;</w:t>
      </w:r>
    </w:p>
    <w:p w:rsidR="00583844" w:rsidRPr="00583844" w:rsidRDefault="00583844" w:rsidP="00583844">
      <w:pPr>
        <w:numPr>
          <w:ilvl w:val="0"/>
          <w:numId w:val="7"/>
        </w:numPr>
        <w:spacing w:before="0" w:after="0"/>
        <w:contextualSpacing/>
        <w:jc w:val="left"/>
        <w:rPr>
          <w:color w:val="000000" w:themeColor="text1"/>
          <w:lang w:val="ka-GE"/>
        </w:rPr>
      </w:pPr>
      <w:r w:rsidRPr="00583844">
        <w:rPr>
          <w:color w:val="000000" w:themeColor="text1"/>
          <w:lang w:val="ka-GE"/>
        </w:rPr>
        <w:t>წყლის ბიოლოგიურ გარემოზე ზემოქმედება;</w:t>
      </w:r>
    </w:p>
    <w:p w:rsidR="00583844" w:rsidRPr="00583844" w:rsidRDefault="00583844" w:rsidP="00583844">
      <w:pPr>
        <w:numPr>
          <w:ilvl w:val="0"/>
          <w:numId w:val="7"/>
        </w:numPr>
        <w:spacing w:before="0" w:after="0"/>
        <w:contextualSpacing/>
        <w:jc w:val="left"/>
        <w:rPr>
          <w:color w:val="000000" w:themeColor="text1"/>
          <w:lang w:val="ka-GE"/>
        </w:rPr>
      </w:pPr>
      <w:r w:rsidRPr="00583844">
        <w:rPr>
          <w:color w:val="000000" w:themeColor="text1"/>
          <w:lang w:val="ka-GE"/>
        </w:rPr>
        <w:t>საშიში გეოდინამიკური პროცესების გააქტიურების რისკები;</w:t>
      </w:r>
    </w:p>
    <w:p w:rsidR="00583844" w:rsidRPr="00583844" w:rsidRDefault="00583844" w:rsidP="00583844">
      <w:pPr>
        <w:numPr>
          <w:ilvl w:val="0"/>
          <w:numId w:val="7"/>
        </w:numPr>
        <w:spacing w:before="0" w:after="0"/>
        <w:contextualSpacing/>
        <w:jc w:val="left"/>
        <w:rPr>
          <w:color w:val="000000" w:themeColor="text1"/>
          <w:lang w:val="ka-GE"/>
        </w:rPr>
      </w:pPr>
      <w:r w:rsidRPr="00583844">
        <w:rPr>
          <w:color w:val="000000" w:themeColor="text1"/>
          <w:lang w:val="ka-GE"/>
        </w:rPr>
        <w:t>სოციალურ გარემოზე ზემოქმედება;</w:t>
      </w:r>
    </w:p>
    <w:p w:rsidR="00583844" w:rsidRPr="00583844" w:rsidRDefault="00583844" w:rsidP="00583844">
      <w:pPr>
        <w:numPr>
          <w:ilvl w:val="0"/>
          <w:numId w:val="7"/>
        </w:numPr>
        <w:spacing w:before="0" w:after="0"/>
        <w:contextualSpacing/>
        <w:jc w:val="left"/>
        <w:rPr>
          <w:color w:val="000000" w:themeColor="text1"/>
          <w:lang w:val="ka-GE"/>
        </w:rPr>
      </w:pPr>
      <w:r w:rsidRPr="00583844">
        <w:rPr>
          <w:color w:val="000000" w:themeColor="text1"/>
          <w:lang w:val="ka-GE"/>
        </w:rPr>
        <w:t xml:space="preserve">ენერგეტიკული და ეკონომიკური ეფექტურობა.  </w:t>
      </w:r>
    </w:p>
    <w:p w:rsidR="00583844" w:rsidRPr="00583844" w:rsidRDefault="00583844" w:rsidP="00583844">
      <w:pPr>
        <w:rPr>
          <w:lang w:val="ka-GE"/>
        </w:rPr>
      </w:pPr>
      <w:r w:rsidRPr="00583844">
        <w:rPr>
          <w:b/>
          <w:lang w:val="ka-GE"/>
        </w:rPr>
        <w:t>მდინარის ჰიდროლოგიურ რეჟიმი</w:t>
      </w:r>
      <w:r w:rsidRPr="00583844">
        <w:rPr>
          <w:lang w:val="ka-GE"/>
        </w:rPr>
        <w:t xml:space="preserve">: საპროექტო ჰესის კაშხლის ქვედა ბიეფში მდ. ხრამის ჰიდროლოგიურ რეჟიმზე ზემოქმედების თვალსაზრისით, საუკეთესო ალტერნატიულ ვარიანტად უნდა ჩაითვალოს კალაპოტური ტიპის ჰესის ალტერნატივა, რადგან კაშხლის ქვედა ბიეფში წყლის ხარჯის შემცირებას პრაქტიკულად ადგილი არ ექნება. სხვა ყველა ვარიანტის შემთხვევაში </w:t>
      </w:r>
      <w:r w:rsidR="00FF7F22">
        <w:rPr>
          <w:lang w:val="ka-GE"/>
        </w:rPr>
        <w:t xml:space="preserve">პროექტის გავლენის ზონაში მოქცეულ მდინარის მონაკვეთზე </w:t>
      </w:r>
      <w:r w:rsidRPr="00583844">
        <w:rPr>
          <w:lang w:val="ka-GE"/>
        </w:rPr>
        <w:t xml:space="preserve"> გაშვებული იქნება მხოლოდ ეკოლოგიური ხარჯი</w:t>
      </w:r>
      <w:r w:rsidR="00FF7F22">
        <w:rPr>
          <w:lang w:val="ka-GE"/>
        </w:rPr>
        <w:t xml:space="preserve"> 2,5 მ</w:t>
      </w:r>
      <w:r w:rsidR="00FF7F22" w:rsidRPr="00FF7F22">
        <w:rPr>
          <w:vertAlign w:val="superscript"/>
          <w:lang w:val="ka-GE"/>
        </w:rPr>
        <w:t>3</w:t>
      </w:r>
      <w:r w:rsidR="00FF7F22">
        <w:rPr>
          <w:lang w:val="ka-GE"/>
        </w:rPr>
        <w:t>/წმ</w:t>
      </w:r>
      <w:r w:rsidRPr="00583844">
        <w:rPr>
          <w:lang w:val="ka-GE"/>
        </w:rPr>
        <w:t xml:space="preserve">.     </w:t>
      </w:r>
    </w:p>
    <w:p w:rsidR="00583844" w:rsidRPr="00583844" w:rsidRDefault="00583844" w:rsidP="00583844">
      <w:pPr>
        <w:rPr>
          <w:lang w:val="ka-GE"/>
        </w:rPr>
      </w:pPr>
      <w:r w:rsidRPr="00583844">
        <w:rPr>
          <w:b/>
          <w:lang w:val="ka-GE"/>
        </w:rPr>
        <w:t>მყარი ნატანის ტრანსპორტირების პირობებზე ზემოქმედება</w:t>
      </w:r>
      <w:r w:rsidRPr="00583844">
        <w:rPr>
          <w:lang w:val="ka-GE"/>
        </w:rPr>
        <w:t>: ამ კრიტერიუმის მიხედვით  საუკეთესო ვარიანტია პირველი ალტერნატიული ვარიანტი, რადგან დაბალზღურბლიანი კაშხლის გათვალისწინებით მყარი ნატანი სრული მოცულობით იქება გატარებული ქვედა ბიეფში. ყველაზე მაღალი ზემოქმედების რისკი არსებობს მე-2 ვარიანტის შემთხვევაში რადგან მაღალი კაშხალი და დიდი მოცულობის წყალსაცავის ექსპლუატაცია მინიმუმამდე ამცირებს მყარი ნატანის ქვედა ბიეფში გადაადგილების შესაძლებლობას.</w:t>
      </w:r>
      <w:r w:rsidR="00FF7F22">
        <w:rPr>
          <w:lang w:val="ka-GE"/>
        </w:rPr>
        <w:t xml:space="preserve"> პირველი ვარიანტის შემდეგ უპირატესობა შეიძება მივანიჭოთ მე-3 ალტერნატიულ ვარიანტს, რადგან ამ შემთხვევაში </w:t>
      </w:r>
      <w:r w:rsidR="00D722CC">
        <w:rPr>
          <w:lang w:val="ka-GE"/>
        </w:rPr>
        <w:t xml:space="preserve">კაშხლის სიმაღლე და შესაბამისად წყალსაცავის მოცულობა ნაკლები იქნება მე-2 და მე-4 ვარიანტებთან შედარებით. </w:t>
      </w:r>
      <w:r w:rsidR="00FF7F22">
        <w:rPr>
          <w:lang w:val="ka-GE"/>
        </w:rPr>
        <w:t xml:space="preserve">  </w:t>
      </w:r>
      <w:r w:rsidRPr="00583844">
        <w:rPr>
          <w:lang w:val="ka-GE"/>
        </w:rPr>
        <w:t xml:space="preserve"> </w:t>
      </w:r>
    </w:p>
    <w:p w:rsidR="00D722CC" w:rsidRDefault="00583844" w:rsidP="00583844">
      <w:pPr>
        <w:rPr>
          <w:lang w:val="ka-GE"/>
        </w:rPr>
      </w:pPr>
      <w:r w:rsidRPr="00583844">
        <w:rPr>
          <w:b/>
          <w:lang w:val="ka-GE"/>
        </w:rPr>
        <w:t>ხმელეთის ბიოლოგიურ გარემოზე ზემოქმედება</w:t>
      </w:r>
      <w:r w:rsidRPr="00583844">
        <w:rPr>
          <w:lang w:val="ka-GE"/>
        </w:rPr>
        <w:t xml:space="preserve">: ხმელეთის ბიოლოგიურ გარემოზე ზემოქმედების თვალსაზრისით </w:t>
      </w:r>
      <w:r w:rsidR="00CF2D1F">
        <w:rPr>
          <w:lang w:val="ka-GE"/>
        </w:rPr>
        <w:t xml:space="preserve">უპირატესობა  ენიჭება </w:t>
      </w:r>
      <w:r w:rsidRPr="00583844">
        <w:rPr>
          <w:lang w:val="ka-GE"/>
        </w:rPr>
        <w:t>პირველი ალტერნატიულ ვარიანტ</w:t>
      </w:r>
      <w:r w:rsidR="00CF2D1F">
        <w:rPr>
          <w:lang w:val="ka-GE"/>
        </w:rPr>
        <w:t>ს</w:t>
      </w:r>
      <w:r w:rsidRPr="00583844">
        <w:rPr>
          <w:lang w:val="ka-GE"/>
        </w:rPr>
        <w:t>, რადგან</w:t>
      </w:r>
      <w:r w:rsidR="00CF2D1F">
        <w:rPr>
          <w:lang w:val="ka-GE"/>
        </w:rPr>
        <w:t xml:space="preserve"> ამ შემთხვევაში</w:t>
      </w:r>
      <w:r w:rsidRPr="00583844">
        <w:rPr>
          <w:lang w:val="ka-GE"/>
        </w:rPr>
        <w:t xml:space="preserve"> კაშხლის ზედა ბიეფში შეიქმნება მცირე სარკის ზედაპირის მქონე </w:t>
      </w:r>
      <w:r w:rsidRPr="00583844">
        <w:rPr>
          <w:lang w:val="ka-GE"/>
        </w:rPr>
        <w:lastRenderedPageBreak/>
        <w:t xml:space="preserve">წყალსაცავი და </w:t>
      </w:r>
      <w:r w:rsidR="00CF2D1F">
        <w:rPr>
          <w:lang w:val="ka-GE"/>
        </w:rPr>
        <w:t xml:space="preserve">დასატბორი ტერიტორიის ფართობი იქნება ყველა ვარიანტზე მცირე. გარდა მე-4 ვარიანტისა </w:t>
      </w:r>
      <w:r w:rsidRPr="00583844">
        <w:rPr>
          <w:lang w:val="ka-GE"/>
        </w:rPr>
        <w:t xml:space="preserve"> </w:t>
      </w:r>
      <w:r w:rsidR="007E398C">
        <w:rPr>
          <w:lang w:val="ka-GE"/>
        </w:rPr>
        <w:t xml:space="preserve">ყველა შემთხვევაში საჭირო იქნება სადაწნეო მილსადენის და ძალური კვანძის მოწყობა და ამასთან დაკავშირებით ბიოლოგიურ გარემოზე ზემოქმედების რისკები იქნება იდენტური.  </w:t>
      </w:r>
    </w:p>
    <w:p w:rsidR="00D722CC" w:rsidRDefault="007E398C" w:rsidP="00583844">
      <w:pPr>
        <w:rPr>
          <w:lang w:val="ka-GE"/>
        </w:rPr>
      </w:pPr>
      <w:r>
        <w:rPr>
          <w:lang w:val="ka-GE"/>
        </w:rPr>
        <w:t>მე-2, მ</w:t>
      </w:r>
      <w:r w:rsidR="003D4BED">
        <w:rPr>
          <w:lang w:val="ka-GE"/>
        </w:rPr>
        <w:t>ე</w:t>
      </w:r>
      <w:r>
        <w:rPr>
          <w:lang w:val="ka-GE"/>
        </w:rPr>
        <w:t>-3- და მ-4 ალტერნატიულ ვარიანტებ</w:t>
      </w:r>
      <w:r w:rsidR="003D4BED">
        <w:rPr>
          <w:lang w:val="ka-GE"/>
        </w:rPr>
        <w:t>ი</w:t>
      </w:r>
      <w:r>
        <w:rPr>
          <w:lang w:val="ka-GE"/>
        </w:rPr>
        <w:t xml:space="preserve">ს </w:t>
      </w:r>
      <w:r w:rsidR="003D4BED">
        <w:rPr>
          <w:lang w:val="ka-GE"/>
        </w:rPr>
        <w:t xml:space="preserve">შემთხვევაში დაგეგმილია მაღალი კაშხლების მოწყობა, მაგრამ ამ მხრივ საუკეთესო ვარიანტის მე-3 ალტერნატიული ვარიანტი, რადგან ამ შემთხვევაში დაგეგმილია ყველაზე დაბალი კაშხლის მოწყობა. შესაბამისად მე-2 და მე-4 ვარიანტებთან შედარებით ნაკლები იქნება დასატბორი ტერიტორიებს ფართობი და შესაბამისად ბიოლოგიურ გარემოზე ზემოქმედების რიკებიც.  </w:t>
      </w:r>
    </w:p>
    <w:p w:rsidR="00CF2D1F" w:rsidRDefault="003D4BED" w:rsidP="00583844">
      <w:pPr>
        <w:rPr>
          <w:lang w:val="ka-GE"/>
        </w:rPr>
      </w:pPr>
      <w:r>
        <w:rPr>
          <w:lang w:val="ka-GE"/>
        </w:rPr>
        <w:t xml:space="preserve">გამომდინარე აღნიშნულიდან, შეიძლება ითქვას, რომ ხმელეთის ბიოლოგიურ გარემოზე ნეგატიური ზემოქმედების რისკების თვალსაზრისით, უპირატესობით ხასიათდება პირველი და </w:t>
      </w:r>
      <w:r w:rsidR="00ED2FCB">
        <w:rPr>
          <w:lang w:val="ka-GE"/>
        </w:rPr>
        <w:t xml:space="preserve">შემდგომ </w:t>
      </w:r>
      <w:r>
        <w:rPr>
          <w:lang w:val="ka-GE"/>
        </w:rPr>
        <w:t xml:space="preserve">მე-3 ალტერნატიული ვარიანტები.  </w:t>
      </w:r>
    </w:p>
    <w:p w:rsidR="00ED2FCB" w:rsidRDefault="00583844" w:rsidP="00583844">
      <w:pPr>
        <w:rPr>
          <w:lang w:val="ka-GE"/>
        </w:rPr>
      </w:pPr>
      <w:r w:rsidRPr="00583844">
        <w:rPr>
          <w:b/>
          <w:lang w:val="ka-GE"/>
        </w:rPr>
        <w:t>წყლის ბიოლოგიურ გარემოზე ზემოქმედება</w:t>
      </w:r>
      <w:r w:rsidRPr="00583844">
        <w:rPr>
          <w:lang w:val="ka-GE"/>
        </w:rPr>
        <w:t xml:space="preserve">: ამ კრიტერიუმის მიხედვით უპირატესობა ენიჭება მე-4 ვარიანტს, რადგან ამ შემთხვევაში კაშხლის ქვედა ბიეფში წყლის შემცირების რისკი მინიმალურია, ხოლო ზედა ბიეფში შექმნილი წყალსაცავის ხელსაყრელ გარემოს შექმნის წყლის ბიოლოგიური გარემოსა და წყალთან დაკავშირებული სახეობებისათვის. </w:t>
      </w:r>
      <w:r w:rsidR="00ED2FCB">
        <w:rPr>
          <w:lang w:val="ka-GE"/>
        </w:rPr>
        <w:t xml:space="preserve">ამ შემთხვევაში იქთიოფაუნაზე ზემოქმედების რისკი გამოხატული იქნება კაშხლის, როგორც ხელოვნური ბარიერის არსებობასთან. ზემოქმედების შემცირება შესაძლებელი იქნება ეფექტური თევზსავალის მოწყობით და ექსპლუატაციით.  </w:t>
      </w:r>
    </w:p>
    <w:p w:rsidR="00583844" w:rsidRPr="00583844" w:rsidRDefault="00583844" w:rsidP="00583844">
      <w:pPr>
        <w:rPr>
          <w:lang w:val="ka-GE"/>
        </w:rPr>
      </w:pPr>
      <w:r w:rsidRPr="00583844">
        <w:rPr>
          <w:lang w:val="ka-GE"/>
        </w:rPr>
        <w:t xml:space="preserve">სხვა ვარიანტების შემთხვევაში ზემოქმედება იქნება თითქმის იდენტური, მაგრამ </w:t>
      </w:r>
      <w:r w:rsidR="00ED2FCB">
        <w:rPr>
          <w:lang w:val="ka-GE"/>
        </w:rPr>
        <w:t xml:space="preserve">კაშხლის </w:t>
      </w:r>
      <w:r w:rsidRPr="00583844">
        <w:rPr>
          <w:lang w:val="ka-GE"/>
        </w:rPr>
        <w:t>ზედა ბიეფში შექმნილი წყალსაცავები</w:t>
      </w:r>
      <w:r w:rsidR="00ED2FCB">
        <w:rPr>
          <w:lang w:val="ka-GE"/>
        </w:rPr>
        <w:t>,</w:t>
      </w:r>
      <w:r w:rsidRPr="00583844">
        <w:rPr>
          <w:lang w:val="ka-GE"/>
        </w:rPr>
        <w:t xml:space="preserve"> ხელსაყრელ პირობებს შექმნის იქთიოფაუნისა და წყალთან დაკავშირებული სახეობებისათვის. </w:t>
      </w:r>
      <w:r w:rsidR="00ED2FCB">
        <w:rPr>
          <w:lang w:val="ka-GE"/>
        </w:rPr>
        <w:t xml:space="preserve">ზემოქმედების შემცირების მიზნით, ყველა ალტერნატიული ვარიანტი ითვალისწინებს დადგენილი ეკოლოგიური ხარჯის გატარებას და თევზსავალის მოწყობას. </w:t>
      </w:r>
    </w:p>
    <w:p w:rsidR="00583844" w:rsidRPr="00583844" w:rsidRDefault="00583844" w:rsidP="00583844">
      <w:pPr>
        <w:rPr>
          <w:lang w:val="ka-GE"/>
        </w:rPr>
      </w:pPr>
      <w:r w:rsidRPr="00583844">
        <w:rPr>
          <w:b/>
          <w:lang w:val="ka-GE"/>
        </w:rPr>
        <w:t>საშიში გეოდინამიკური პროცესების გააქტიურების რისკები</w:t>
      </w:r>
      <w:r w:rsidRPr="00583844">
        <w:rPr>
          <w:lang w:val="ka-GE"/>
        </w:rPr>
        <w:t xml:space="preserve">: საშიში გეოდინამიკური პროცესების გააქტიურების პრევენციის მიზნით, საუკეთესო ალტერნატიულ ვარიანტად უნდა ჩაითვალოს პირველი ვარიანტი, ხოლო </w:t>
      </w:r>
      <w:r w:rsidR="00ED2FCB">
        <w:rPr>
          <w:lang w:val="ka-GE"/>
        </w:rPr>
        <w:t xml:space="preserve">ყველაზე </w:t>
      </w:r>
      <w:r w:rsidRPr="00583844">
        <w:rPr>
          <w:lang w:val="ka-GE"/>
        </w:rPr>
        <w:t>მაღალი რისკებით ხასიათდება მე-2 ვარიანტი, რადგან მაღალი კაშხალი და დიდი მოცულობის წყალსაცავი შესაძლებელია გახდეს გეოდინამიკური პროცესების გააქტიურების მიზეზი.</w:t>
      </w:r>
      <w:r w:rsidR="00ED2FCB">
        <w:rPr>
          <w:lang w:val="ka-GE"/>
        </w:rPr>
        <w:t xml:space="preserve"> ანალოგიური შეიძლება ითქვას მე-4 ალტერნატიულ ვარიანტზეც რადგან ამ შემთხვევაში კაშხალი იქნება მე-3 ვარიანტზე შედარებით მაღალი</w:t>
      </w:r>
      <w:r w:rsidR="003F3AAD">
        <w:rPr>
          <w:lang w:val="ka-GE"/>
        </w:rPr>
        <w:t xml:space="preserve"> და მაღალი იქნება წყალსაცავის შეტბორვის დონეც. </w:t>
      </w:r>
    </w:p>
    <w:p w:rsidR="003F3AAD" w:rsidRDefault="003F3AAD" w:rsidP="00583844">
      <w:pPr>
        <w:rPr>
          <w:lang w:val="ka-GE"/>
        </w:rPr>
      </w:pPr>
      <w:r>
        <w:rPr>
          <w:lang w:val="ka-GE"/>
        </w:rPr>
        <w:t xml:space="preserve">პირველი ვარიანტის შემდეგ, გარკვეული უპირატესობით ხასიათდება მე-3 ალტერნატიული ვარიანტი. </w:t>
      </w:r>
    </w:p>
    <w:p w:rsidR="00583844" w:rsidRPr="00583844" w:rsidRDefault="00583844" w:rsidP="00583844">
      <w:pPr>
        <w:rPr>
          <w:lang w:val="ka-GE"/>
        </w:rPr>
      </w:pPr>
      <w:r w:rsidRPr="00583844">
        <w:rPr>
          <w:b/>
          <w:lang w:val="ka-GE"/>
        </w:rPr>
        <w:t>სოციალურ გარემოზე ზემოქმედება</w:t>
      </w:r>
      <w:r w:rsidRPr="00583844">
        <w:rPr>
          <w:lang w:val="ka-GE"/>
        </w:rPr>
        <w:t>: სოციალურ გარემოზე ზემოქმედების თვალსაზრისით ყველა მაღალი რისკით ხასიათდება მე-2 ვარიანტი, რომლის დროსაც წყალსაცავის წყლით დაიტბორება ადგილობრივი მოსახლეობის კუთვნილი სასოფლო-სამეურნეო მიწის ნაკვეთები და საძოვრები. არსებობს წყალსაცავის წყლით დასატბორი ტერიტორიების ფარგ</w:t>
      </w:r>
      <w:r w:rsidR="003F3AAD">
        <w:rPr>
          <w:lang w:val="ka-GE"/>
        </w:rPr>
        <w:t>ლ</w:t>
      </w:r>
      <w:r w:rsidRPr="00583844">
        <w:rPr>
          <w:lang w:val="ka-GE"/>
        </w:rPr>
        <w:t xml:space="preserve">ებში კულტურული მემკვიდრეობის ძეგლების მოქცევის რისკი. </w:t>
      </w:r>
      <w:r w:rsidR="003F3AAD">
        <w:rPr>
          <w:lang w:val="ka-GE"/>
        </w:rPr>
        <w:t>სხვა ვარიანტებთან შედარებით, მაღალი რისკი მატარებელია ასევე მე-4 ალტერნატიული ვარიანტი.</w:t>
      </w:r>
      <w:r w:rsidRPr="00583844">
        <w:rPr>
          <w:lang w:val="ka-GE"/>
        </w:rPr>
        <w:t xml:space="preserve"> </w:t>
      </w:r>
    </w:p>
    <w:p w:rsidR="003F3AAD" w:rsidRDefault="003F3AAD" w:rsidP="00583844">
      <w:pPr>
        <w:rPr>
          <w:lang w:val="ka-GE"/>
        </w:rPr>
      </w:pPr>
      <w:r>
        <w:rPr>
          <w:lang w:val="ka-GE"/>
        </w:rPr>
        <w:t xml:space="preserve">სოციალურ გარემოზე ზემოქმედების ყველაზე დაბალის რისკებით ხასიათდება პირველი ვარიანტი, რომლის დროსაც დასატბორი ტერიტორიების ფართობი მცირეა და გავლენის ზონაში კერძო საკუთრებაში არსებული მიწები არ ხვდება.  </w:t>
      </w:r>
      <w:r w:rsidR="00583844" w:rsidRPr="00583844">
        <w:rPr>
          <w:lang w:val="ka-GE"/>
        </w:rPr>
        <w:t xml:space="preserve">მე-3 </w:t>
      </w:r>
      <w:r>
        <w:rPr>
          <w:lang w:val="ka-GE"/>
        </w:rPr>
        <w:t xml:space="preserve">ალტერნატიული ვარიანტის შემთხვევაში, დატბორვის ზონაში შეიძლება მოხვდეს კერძო საკუთრებაში არსებული ერთი მიწის ნაკვეთი, ხოლო გავლენის ზონაში კულტურული მემკვიდრეობის ძეგლების  მოხვედრის რისკი პრაქტიკულად არ არსებოს.   </w:t>
      </w:r>
    </w:p>
    <w:p w:rsidR="002F52BF" w:rsidRDefault="00583844" w:rsidP="00583844">
      <w:pPr>
        <w:rPr>
          <w:lang w:val="ka-GE"/>
        </w:rPr>
      </w:pPr>
      <w:r w:rsidRPr="00583844">
        <w:rPr>
          <w:b/>
          <w:lang w:val="ka-GE"/>
        </w:rPr>
        <w:lastRenderedPageBreak/>
        <w:t>ენერგეტიკული და ეკონომიკური ეფექტურობა</w:t>
      </w:r>
      <w:r w:rsidRPr="00583844">
        <w:rPr>
          <w:lang w:val="ka-GE"/>
        </w:rPr>
        <w:t xml:space="preserve">: როგორც წესი ეკონომიკური და ენერგეტიკული თვალსაზრისით მაღალი ეფექტურობით ხასიათდება სეზონური რეგულირების ჰესები, რადგან წყალუხვობის პერიოდში აკუმულირებული წყლის გამოყენება შესაძლებელია ენერგოდეფიციტის პერიოდში და პიკური მოთხოვნის საათებში. ამასთანავე მნიშვნელოვნად მეტი იქნება ჰესის ელექტრონერგიის საშუალო წლიური გამომუშავება. ეფექტურობის თვალსაზრისით ყველაზე დაბალი მაჩვენებლებით ხასიათდება პირველი ვარიანტი, რადგან ჰესის მუშაობა დამოკიდებული იქნება </w:t>
      </w:r>
      <w:r w:rsidR="002F52BF">
        <w:rPr>
          <w:lang w:val="ka-GE"/>
        </w:rPr>
        <w:t xml:space="preserve">ხრამი 1 და </w:t>
      </w:r>
      <w:r w:rsidRPr="00583844">
        <w:rPr>
          <w:lang w:val="ka-GE"/>
        </w:rPr>
        <w:t>ხრამი 2 ჰეს</w:t>
      </w:r>
      <w:r w:rsidR="002F52BF">
        <w:rPr>
          <w:lang w:val="ka-GE"/>
        </w:rPr>
        <w:t>ებ</w:t>
      </w:r>
      <w:r w:rsidRPr="00583844">
        <w:rPr>
          <w:lang w:val="ka-GE"/>
        </w:rPr>
        <w:t>ის მუშაობის რეჟიმზე</w:t>
      </w:r>
      <w:r w:rsidR="002F52BF">
        <w:rPr>
          <w:lang w:val="ka-GE"/>
        </w:rPr>
        <w:t xml:space="preserve">, მაგრამ </w:t>
      </w:r>
      <w:r w:rsidRPr="00583844">
        <w:rPr>
          <w:lang w:val="ka-GE"/>
        </w:rPr>
        <w:t xml:space="preserve"> </w:t>
      </w:r>
      <w:r w:rsidR="002F52BF">
        <w:rPr>
          <w:lang w:val="ka-GE"/>
        </w:rPr>
        <w:t xml:space="preserve">ამ ჰესების მიერ გამომუშავებული წყალის ხარჯის სრული ათვისება შესაძლებელი არ იქნება და ადგილი ექნება მნიშვნელოვან დანაკარგებს. ამასთანავე საპროექტო ჰესის და </w:t>
      </w:r>
      <w:r w:rsidR="002F52BF" w:rsidRPr="00583844">
        <w:rPr>
          <w:lang w:val="ka-GE"/>
        </w:rPr>
        <w:t xml:space="preserve">ხრამი 2 ჰესის </w:t>
      </w:r>
      <w:r w:rsidR="002F52BF">
        <w:rPr>
          <w:lang w:val="ka-GE"/>
        </w:rPr>
        <w:t xml:space="preserve"> დაცილების დიდი მანძილიდან გამომდინარე ჰესი ვერ იმუშავებს პიკური მოთხოვნის პერიოდში, რაც მნიშვნელოვნად ამცირებს საპროექტო ჰესის ენერგეტიკულ ეფექტურობას. </w:t>
      </w:r>
    </w:p>
    <w:p w:rsidR="00062D2A" w:rsidRDefault="00583844" w:rsidP="00583844">
      <w:pPr>
        <w:rPr>
          <w:lang w:val="ka-GE"/>
        </w:rPr>
      </w:pPr>
      <w:r w:rsidRPr="00583844">
        <w:rPr>
          <w:lang w:val="ka-GE"/>
        </w:rPr>
        <w:t xml:space="preserve">ენერგეტიკული და ეკონომიკური ეფექტურობის თვალსაზრისით, საშუალო მახასიათებლები ექნება მე-3 და მე-4 ვარიანტებს, </w:t>
      </w:r>
      <w:r w:rsidR="002F52BF">
        <w:rPr>
          <w:lang w:val="ka-GE"/>
        </w:rPr>
        <w:t xml:space="preserve">მაგრამ შედარებით მაღალი დაწნევის მიღების შესაძლებლობიდან გამომდინარე, უპირატესობა ენიჭება მე-3 ალტერნატიულ ვარიანტს. </w:t>
      </w:r>
      <w:r w:rsidR="00062D2A">
        <w:rPr>
          <w:lang w:val="ka-GE"/>
        </w:rPr>
        <w:t xml:space="preserve">მე-3 ალტერნატიული ვარიანტის შემთხვევაში, </w:t>
      </w:r>
      <w:r w:rsidRPr="00583844">
        <w:rPr>
          <w:lang w:val="ka-GE"/>
        </w:rPr>
        <w:t xml:space="preserve">შესაძლებელი იქნება ხრამი 2 ჰესის მიერ გამომუშავებული წყლის ნაწილის აკუმულირება და შემდგომი პიკის პერიოდში გამოყენება.  </w:t>
      </w:r>
    </w:p>
    <w:p w:rsidR="00583844" w:rsidRPr="00062D2A" w:rsidRDefault="00062D2A" w:rsidP="00583844">
      <w:pPr>
        <w:rPr>
          <w:b/>
          <w:lang w:val="ka-GE"/>
        </w:rPr>
      </w:pPr>
      <w:r w:rsidRPr="00062D2A">
        <w:rPr>
          <w:b/>
          <w:lang w:val="ka-GE"/>
        </w:rPr>
        <w:t xml:space="preserve">მოკლე რეზიუმე:  </w:t>
      </w:r>
      <w:r w:rsidR="00583844" w:rsidRPr="00062D2A">
        <w:rPr>
          <w:b/>
          <w:lang w:val="ka-GE"/>
        </w:rPr>
        <w:t xml:space="preserve">  </w:t>
      </w:r>
    </w:p>
    <w:p w:rsidR="00062D2A" w:rsidRDefault="00062D2A" w:rsidP="00583844">
      <w:pPr>
        <w:rPr>
          <w:u w:val="single"/>
          <w:lang w:val="ka-GE"/>
        </w:rPr>
      </w:pPr>
      <w:r>
        <w:rPr>
          <w:u w:val="single"/>
          <w:lang w:val="ka-GE"/>
        </w:rPr>
        <w:t xml:space="preserve">ყოველივე ზემოთ აღნიშნულიდან გამომდინარე, ბუნებრივ და სოციალურ გარემოზე შედარებით დაბალის რისკების და მეტ-ნაკლებად მისაღები ენერგეტიკულ-ეკონომიკური მახასიათებლების გათვალისწინებით, უპირატესობა მიენიჭა პირველ ალტერნატიულ ვარიანტს. გზშ-ის ანგარიშში მოცემული შემარბილებელი ღონისძიებების შესრულების შემთხვევაში შესაძლებელი იქნება გარემოზე ნეგატიური ზემოქმედების რისკების მინიმუმამდე შემცირება.      </w:t>
      </w:r>
    </w:p>
    <w:p w:rsidR="00062D2A" w:rsidRDefault="00062D2A" w:rsidP="00583844">
      <w:pPr>
        <w:rPr>
          <w:u w:val="single"/>
          <w:lang w:val="ka-GE"/>
        </w:rPr>
      </w:pPr>
    </w:p>
    <w:p w:rsidR="00062D2A" w:rsidRDefault="00062D2A" w:rsidP="00583844">
      <w:pPr>
        <w:rPr>
          <w:u w:val="single"/>
          <w:lang w:val="ka-GE"/>
        </w:rPr>
      </w:pPr>
    </w:p>
    <w:p w:rsidR="00583844" w:rsidRPr="00583844" w:rsidRDefault="00583844" w:rsidP="00583844">
      <w:pPr>
        <w:spacing w:before="0" w:after="0"/>
        <w:contextualSpacing/>
        <w:rPr>
          <w:lang w:val="ka-GE"/>
        </w:rPr>
      </w:pPr>
    </w:p>
    <w:sectPr w:rsidR="00583844" w:rsidRPr="00583844" w:rsidSect="00873ED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35974"/>
    <w:multiLevelType w:val="hybridMultilevel"/>
    <w:tmpl w:val="4CEE9B88"/>
    <w:lvl w:ilvl="0" w:tplc="A59CDB8C">
      <w:start w:val="1"/>
      <w:numFmt w:val="decimal"/>
      <w:lvlText w:val="%1."/>
      <w:lvlJc w:val="left"/>
      <w:pPr>
        <w:ind w:left="1080" w:hanging="360"/>
      </w:pPr>
      <w:rPr>
        <w:rFonts w:hint="default"/>
      </w:rPr>
    </w:lvl>
    <w:lvl w:ilvl="1" w:tplc="27844074">
      <w:numFmt w:val="bullet"/>
      <w:lvlText w:val="•"/>
      <w:lvlJc w:val="left"/>
      <w:pPr>
        <w:ind w:left="2160" w:hanging="720"/>
      </w:pPr>
      <w:rPr>
        <w:rFonts w:ascii="Sylfaen" w:eastAsiaTheme="minorHAnsi" w:hAnsi="Sylfaen" w:cstheme="minorBidi"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394444"/>
    <w:multiLevelType w:val="hybridMultilevel"/>
    <w:tmpl w:val="5EDC9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A2149"/>
    <w:multiLevelType w:val="multilevel"/>
    <w:tmpl w:val="6D0CE326"/>
    <w:lvl w:ilvl="0">
      <w:start w:val="1"/>
      <w:numFmt w:val="decimal"/>
      <w:lvlText w:val="%1."/>
      <w:lvlJc w:val="left"/>
      <w:pPr>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63D5812"/>
    <w:multiLevelType w:val="hybridMultilevel"/>
    <w:tmpl w:val="C48A82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BF100DE"/>
    <w:multiLevelType w:val="multilevel"/>
    <w:tmpl w:val="45507F0A"/>
    <w:lvl w:ilvl="0">
      <w:start w:val="1"/>
      <w:numFmt w:val="decimal"/>
      <w:lvlText w:val="%1."/>
      <w:lvlJc w:val="left"/>
      <w:pPr>
        <w:ind w:left="717" w:hanging="360"/>
      </w:pPr>
      <w:rPr>
        <w:rFonts w:ascii="Sylfaen" w:eastAsiaTheme="minorEastAsia" w:hAnsi="Sylfaen" w:cstheme="majorBidi"/>
      </w:rPr>
    </w:lvl>
    <w:lvl w:ilvl="1">
      <w:start w:val="1"/>
      <w:numFmt w:val="decimal"/>
      <w:pStyle w:val="Heading2"/>
      <w:isLgl/>
      <w:lvlText w:val="%1.%2."/>
      <w:lvlJc w:val="left"/>
      <w:pPr>
        <w:ind w:left="777" w:hanging="420"/>
      </w:pPr>
      <w:rPr>
        <w:rFonts w:hint="default"/>
        <w:b/>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080" w:hanging="1080"/>
      </w:pPr>
      <w:rPr>
        <w:rFonts w:ascii="Sylfaen" w:hAnsi="Sylfaen" w:hint="default"/>
        <w:sz w:val="22"/>
        <w:szCs w:val="22"/>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5" w15:restartNumberingAfterBreak="0">
    <w:nsid w:val="2DA84EE3"/>
    <w:multiLevelType w:val="multilevel"/>
    <w:tmpl w:val="3402B9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7A063A"/>
    <w:multiLevelType w:val="hybridMultilevel"/>
    <w:tmpl w:val="07F46CEE"/>
    <w:lvl w:ilvl="0" w:tplc="29AAB994">
      <w:start w:val="1"/>
      <w:numFmt w:val="bullet"/>
      <w:lvlText w:val=""/>
      <w:lvlJc w:val="left"/>
      <w:pPr>
        <w:ind w:left="720" w:hanging="360"/>
      </w:pPr>
      <w:rPr>
        <w:rFonts w:ascii="Wingdings" w:hAnsi="Wingdings" w:hint="default"/>
      </w:rPr>
    </w:lvl>
    <w:lvl w:ilvl="1" w:tplc="E9BA1046" w:tentative="1">
      <w:start w:val="1"/>
      <w:numFmt w:val="bullet"/>
      <w:lvlText w:val="o"/>
      <w:lvlJc w:val="left"/>
      <w:pPr>
        <w:ind w:left="1440" w:hanging="360"/>
      </w:pPr>
      <w:rPr>
        <w:rFonts w:ascii="Courier New" w:hAnsi="Courier New" w:cs="Courier New" w:hint="default"/>
      </w:rPr>
    </w:lvl>
    <w:lvl w:ilvl="2" w:tplc="BDE2FC16" w:tentative="1">
      <w:start w:val="1"/>
      <w:numFmt w:val="bullet"/>
      <w:lvlText w:val=""/>
      <w:lvlJc w:val="left"/>
      <w:pPr>
        <w:ind w:left="2160" w:hanging="360"/>
      </w:pPr>
      <w:rPr>
        <w:rFonts w:ascii="Wingdings" w:hAnsi="Wingdings" w:hint="default"/>
      </w:rPr>
    </w:lvl>
    <w:lvl w:ilvl="3" w:tplc="8056DCF8" w:tentative="1">
      <w:start w:val="1"/>
      <w:numFmt w:val="bullet"/>
      <w:lvlText w:val=""/>
      <w:lvlJc w:val="left"/>
      <w:pPr>
        <w:ind w:left="2880" w:hanging="360"/>
      </w:pPr>
      <w:rPr>
        <w:rFonts w:ascii="Symbol" w:hAnsi="Symbol" w:hint="default"/>
      </w:rPr>
    </w:lvl>
    <w:lvl w:ilvl="4" w:tplc="B4B4E3C2" w:tentative="1">
      <w:start w:val="1"/>
      <w:numFmt w:val="bullet"/>
      <w:lvlText w:val="o"/>
      <w:lvlJc w:val="left"/>
      <w:pPr>
        <w:ind w:left="3600" w:hanging="360"/>
      </w:pPr>
      <w:rPr>
        <w:rFonts w:ascii="Courier New" w:hAnsi="Courier New" w:cs="Courier New" w:hint="default"/>
      </w:rPr>
    </w:lvl>
    <w:lvl w:ilvl="5" w:tplc="4928113E" w:tentative="1">
      <w:start w:val="1"/>
      <w:numFmt w:val="bullet"/>
      <w:lvlText w:val=""/>
      <w:lvlJc w:val="left"/>
      <w:pPr>
        <w:ind w:left="4320" w:hanging="360"/>
      </w:pPr>
      <w:rPr>
        <w:rFonts w:ascii="Wingdings" w:hAnsi="Wingdings" w:hint="default"/>
      </w:rPr>
    </w:lvl>
    <w:lvl w:ilvl="6" w:tplc="F9920658" w:tentative="1">
      <w:start w:val="1"/>
      <w:numFmt w:val="bullet"/>
      <w:lvlText w:val=""/>
      <w:lvlJc w:val="left"/>
      <w:pPr>
        <w:ind w:left="5040" w:hanging="360"/>
      </w:pPr>
      <w:rPr>
        <w:rFonts w:ascii="Symbol" w:hAnsi="Symbol" w:hint="default"/>
      </w:rPr>
    </w:lvl>
    <w:lvl w:ilvl="7" w:tplc="9AD8E202" w:tentative="1">
      <w:start w:val="1"/>
      <w:numFmt w:val="bullet"/>
      <w:lvlText w:val="o"/>
      <w:lvlJc w:val="left"/>
      <w:pPr>
        <w:ind w:left="5760" w:hanging="360"/>
      </w:pPr>
      <w:rPr>
        <w:rFonts w:ascii="Courier New" w:hAnsi="Courier New" w:cs="Courier New" w:hint="default"/>
      </w:rPr>
    </w:lvl>
    <w:lvl w:ilvl="8" w:tplc="05C6BFE4" w:tentative="1">
      <w:start w:val="1"/>
      <w:numFmt w:val="bullet"/>
      <w:lvlText w:val=""/>
      <w:lvlJc w:val="left"/>
      <w:pPr>
        <w:ind w:left="6480" w:hanging="360"/>
      </w:pPr>
      <w:rPr>
        <w:rFonts w:ascii="Wingdings" w:hAnsi="Wingdings" w:hint="default"/>
      </w:rPr>
    </w:lvl>
  </w:abstractNum>
  <w:abstractNum w:abstractNumId="7" w15:restartNumberingAfterBreak="0">
    <w:nsid w:val="35721E62"/>
    <w:multiLevelType w:val="hybridMultilevel"/>
    <w:tmpl w:val="9D94B2D0"/>
    <w:lvl w:ilvl="0" w:tplc="4F82C188">
      <w:start w:val="1"/>
      <w:numFmt w:val="bullet"/>
      <w:lvlText w:val=""/>
      <w:lvlJc w:val="left"/>
      <w:pPr>
        <w:ind w:left="720" w:hanging="360"/>
      </w:pPr>
      <w:rPr>
        <w:rFonts w:ascii="Symbol" w:hAnsi="Symbol" w:hint="default"/>
      </w:rPr>
    </w:lvl>
    <w:lvl w:ilvl="1" w:tplc="FEC0BA2E" w:tentative="1">
      <w:start w:val="1"/>
      <w:numFmt w:val="bullet"/>
      <w:lvlText w:val="o"/>
      <w:lvlJc w:val="left"/>
      <w:pPr>
        <w:ind w:left="1440" w:hanging="360"/>
      </w:pPr>
      <w:rPr>
        <w:rFonts w:ascii="Courier New" w:hAnsi="Courier New" w:hint="default"/>
      </w:rPr>
    </w:lvl>
    <w:lvl w:ilvl="2" w:tplc="04D823A6" w:tentative="1">
      <w:start w:val="1"/>
      <w:numFmt w:val="bullet"/>
      <w:lvlText w:val=""/>
      <w:lvlJc w:val="left"/>
      <w:pPr>
        <w:ind w:left="2160" w:hanging="360"/>
      </w:pPr>
      <w:rPr>
        <w:rFonts w:ascii="Wingdings" w:hAnsi="Wingdings" w:hint="default"/>
      </w:rPr>
    </w:lvl>
    <w:lvl w:ilvl="3" w:tplc="F2E0057E" w:tentative="1">
      <w:start w:val="1"/>
      <w:numFmt w:val="bullet"/>
      <w:lvlText w:val=""/>
      <w:lvlJc w:val="left"/>
      <w:pPr>
        <w:ind w:left="2880" w:hanging="360"/>
      </w:pPr>
      <w:rPr>
        <w:rFonts w:ascii="Symbol" w:hAnsi="Symbol" w:hint="default"/>
      </w:rPr>
    </w:lvl>
    <w:lvl w:ilvl="4" w:tplc="1DBE8A38" w:tentative="1">
      <w:start w:val="1"/>
      <w:numFmt w:val="bullet"/>
      <w:lvlText w:val="o"/>
      <w:lvlJc w:val="left"/>
      <w:pPr>
        <w:ind w:left="3600" w:hanging="360"/>
      </w:pPr>
      <w:rPr>
        <w:rFonts w:ascii="Courier New" w:hAnsi="Courier New" w:hint="default"/>
      </w:rPr>
    </w:lvl>
    <w:lvl w:ilvl="5" w:tplc="2C20286E" w:tentative="1">
      <w:start w:val="1"/>
      <w:numFmt w:val="bullet"/>
      <w:lvlText w:val=""/>
      <w:lvlJc w:val="left"/>
      <w:pPr>
        <w:ind w:left="4320" w:hanging="360"/>
      </w:pPr>
      <w:rPr>
        <w:rFonts w:ascii="Wingdings" w:hAnsi="Wingdings" w:hint="default"/>
      </w:rPr>
    </w:lvl>
    <w:lvl w:ilvl="6" w:tplc="5A9A2958" w:tentative="1">
      <w:start w:val="1"/>
      <w:numFmt w:val="bullet"/>
      <w:lvlText w:val=""/>
      <w:lvlJc w:val="left"/>
      <w:pPr>
        <w:ind w:left="5040" w:hanging="360"/>
      </w:pPr>
      <w:rPr>
        <w:rFonts w:ascii="Symbol" w:hAnsi="Symbol" w:hint="default"/>
      </w:rPr>
    </w:lvl>
    <w:lvl w:ilvl="7" w:tplc="6D76DF44" w:tentative="1">
      <w:start w:val="1"/>
      <w:numFmt w:val="bullet"/>
      <w:lvlText w:val="o"/>
      <w:lvlJc w:val="left"/>
      <w:pPr>
        <w:ind w:left="5760" w:hanging="360"/>
      </w:pPr>
      <w:rPr>
        <w:rFonts w:ascii="Courier New" w:hAnsi="Courier New" w:hint="default"/>
      </w:rPr>
    </w:lvl>
    <w:lvl w:ilvl="8" w:tplc="B40A5E90" w:tentative="1">
      <w:start w:val="1"/>
      <w:numFmt w:val="bullet"/>
      <w:lvlText w:val=""/>
      <w:lvlJc w:val="left"/>
      <w:pPr>
        <w:ind w:left="6480" w:hanging="360"/>
      </w:pPr>
      <w:rPr>
        <w:rFonts w:ascii="Wingdings" w:hAnsi="Wingdings" w:hint="default"/>
      </w:rPr>
    </w:lvl>
  </w:abstractNum>
  <w:abstractNum w:abstractNumId="8" w15:restartNumberingAfterBreak="0">
    <w:nsid w:val="360F1E29"/>
    <w:multiLevelType w:val="hybridMultilevel"/>
    <w:tmpl w:val="828A5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D0C1B01"/>
    <w:multiLevelType w:val="hybridMultilevel"/>
    <w:tmpl w:val="36E203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6664E81"/>
    <w:multiLevelType w:val="hybridMultilevel"/>
    <w:tmpl w:val="FB7A1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1E1D9E"/>
    <w:multiLevelType w:val="hybridMultilevel"/>
    <w:tmpl w:val="07163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FB4FA3"/>
    <w:multiLevelType w:val="multilevel"/>
    <w:tmpl w:val="A8EA86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Style4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2B969D7"/>
    <w:multiLevelType w:val="multilevel"/>
    <w:tmpl w:val="087E36FC"/>
    <w:lvl w:ilvl="0">
      <w:start w:val="1"/>
      <w:numFmt w:val="decimal"/>
      <w:lvlText w:val="%1"/>
      <w:lvlJc w:val="left"/>
      <w:pPr>
        <w:ind w:left="432" w:hanging="432"/>
      </w:pPr>
    </w:lvl>
    <w:lvl w:ilvl="1">
      <w:start w:val="1"/>
      <w:numFmt w:val="decimal"/>
      <w:lvlText w:val="%1.%2"/>
      <w:lvlJc w:val="left"/>
      <w:pPr>
        <w:ind w:left="576" w:hanging="576"/>
      </w:pPr>
      <w:rPr>
        <w:b/>
      </w:rPr>
    </w:lvl>
    <w:lvl w:ilvl="2">
      <w:start w:val="1"/>
      <w:numFmt w:val="decimal"/>
      <w:lvlText w:val="%1.%2.%3"/>
      <w:lvlJc w:val="left"/>
      <w:pPr>
        <w:ind w:left="720" w:hanging="720"/>
      </w:pPr>
    </w:lvl>
    <w:lvl w:ilvl="3">
      <w:start w:val="1"/>
      <w:numFmt w:val="decimal"/>
      <w:lvlText w:val="%1.%2.%3.%4"/>
      <w:lvlJc w:val="left"/>
      <w:pPr>
        <w:ind w:left="1494" w:hanging="864"/>
      </w:pPr>
      <w:rPr>
        <w:rFonts w:ascii="Sylfaen" w:hAnsi="Sylfaen" w:hint="default"/>
      </w:rPr>
    </w:lvl>
    <w:lvl w:ilvl="4">
      <w:start w:val="1"/>
      <w:numFmt w:val="decimal"/>
      <w:lvlText w:val="%1.%2.%3.%4.%5"/>
      <w:lvlJc w:val="left"/>
      <w:pPr>
        <w:ind w:left="1008" w:hanging="1008"/>
      </w:pPr>
      <w:rPr>
        <w:rFonts w:ascii="Sylfaen" w:hAnsi="Sylfaen"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778F0497"/>
    <w:multiLevelType w:val="hybridMultilevel"/>
    <w:tmpl w:val="88ACCD06"/>
    <w:lvl w:ilvl="0" w:tplc="F2A668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5"/>
  </w:num>
  <w:num w:numId="4">
    <w:abstractNumId w:val="13"/>
  </w:num>
  <w:num w:numId="5">
    <w:abstractNumId w:val="12"/>
  </w:num>
  <w:num w:numId="6">
    <w:abstractNumId w:val="8"/>
  </w:num>
  <w:num w:numId="7">
    <w:abstractNumId w:val="3"/>
  </w:num>
  <w:num w:numId="8">
    <w:abstractNumId w:val="7"/>
  </w:num>
  <w:num w:numId="9">
    <w:abstractNumId w:val="0"/>
  </w:num>
  <w:num w:numId="10">
    <w:abstractNumId w:val="6"/>
  </w:num>
  <w:num w:numId="11">
    <w:abstractNumId w:val="10"/>
  </w:num>
  <w:num w:numId="12">
    <w:abstractNumId w:val="1"/>
  </w:num>
  <w:num w:numId="13">
    <w:abstractNumId w:val="11"/>
  </w:num>
  <w:num w:numId="14">
    <w:abstractNumId w:val="14"/>
  </w:num>
  <w:num w:numId="15">
    <w:abstractNumId w:val="9"/>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692"/>
    <w:rsid w:val="00000293"/>
    <w:rsid w:val="00062D2A"/>
    <w:rsid w:val="002F52BF"/>
    <w:rsid w:val="003D4BED"/>
    <w:rsid w:val="003F3AAD"/>
    <w:rsid w:val="00403692"/>
    <w:rsid w:val="00451852"/>
    <w:rsid w:val="004A762D"/>
    <w:rsid w:val="00583844"/>
    <w:rsid w:val="00783BB5"/>
    <w:rsid w:val="007E398C"/>
    <w:rsid w:val="00873ED2"/>
    <w:rsid w:val="00B426B2"/>
    <w:rsid w:val="00CF2D1F"/>
    <w:rsid w:val="00D350A7"/>
    <w:rsid w:val="00D722CC"/>
    <w:rsid w:val="00ED2FCB"/>
    <w:rsid w:val="00F80F21"/>
    <w:rsid w:val="00FF7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A77A75-32AB-42A8-A3F9-A7297E3B5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sz w:val="22"/>
        <w:szCs w:val="22"/>
        <w:lang w:val="ru-RU" w:eastAsia="en-US" w:bidi="ar-SA"/>
      </w:rPr>
    </w:rPrDefault>
    <w:pPrDefault>
      <w:pPr>
        <w:spacing w:before="120" w:after="12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qFormat/>
    <w:rsid w:val="00583844"/>
    <w:pPr>
      <w:keepNext/>
      <w:keepLines/>
      <w:ind w:left="432" w:hanging="432"/>
      <w:outlineLvl w:val="0"/>
    </w:pPr>
    <w:rPr>
      <w:rFonts w:eastAsiaTheme="majorEastAsia" w:cstheme="majorBidi"/>
      <w:b/>
      <w:color w:val="000000" w:themeColor="text1"/>
      <w:szCs w:val="32"/>
      <w:lang w:val="en-US"/>
    </w:rPr>
  </w:style>
  <w:style w:type="paragraph" w:styleId="Heading2">
    <w:name w:val="heading 2"/>
    <w:basedOn w:val="Normal"/>
    <w:next w:val="Normal"/>
    <w:link w:val="Heading2Char"/>
    <w:autoRedefine/>
    <w:unhideWhenUsed/>
    <w:qFormat/>
    <w:rsid w:val="00451852"/>
    <w:pPr>
      <w:keepNext/>
      <w:keepLines/>
      <w:widowControl w:val="0"/>
      <w:numPr>
        <w:ilvl w:val="1"/>
        <w:numId w:val="2"/>
      </w:numPr>
      <w:autoSpaceDE w:val="0"/>
      <w:autoSpaceDN w:val="0"/>
      <w:adjustRightInd w:val="0"/>
      <w:spacing w:before="0" w:line="276" w:lineRule="auto"/>
      <w:contextualSpacing/>
      <w:outlineLvl w:val="1"/>
    </w:pPr>
    <w:rPr>
      <w:rFonts w:eastAsiaTheme="majorEastAsia" w:cstheme="majorBidi"/>
      <w:b/>
      <w:bCs/>
      <w:color w:val="000000" w:themeColor="text1"/>
      <w:lang w:val="ka-GE" w:eastAsia="ru-RU"/>
    </w:rPr>
  </w:style>
  <w:style w:type="paragraph" w:styleId="Heading3">
    <w:name w:val="heading 3"/>
    <w:basedOn w:val="Normal"/>
    <w:next w:val="Normal"/>
    <w:link w:val="Heading3Char"/>
    <w:autoRedefine/>
    <w:unhideWhenUsed/>
    <w:qFormat/>
    <w:rsid w:val="00451852"/>
    <w:pPr>
      <w:keepNext/>
      <w:keepLines/>
      <w:numPr>
        <w:ilvl w:val="2"/>
        <w:numId w:val="3"/>
      </w:numPr>
      <w:ind w:left="720"/>
      <w:jc w:val="left"/>
      <w:outlineLvl w:val="2"/>
    </w:pPr>
    <w:rPr>
      <w:rFonts w:eastAsiaTheme="majorEastAsia" w:cstheme="majorBidi"/>
      <w:b/>
      <w:bCs/>
      <w:color w:val="000000" w:themeColor="text1"/>
      <w:lang w:val="ka-GE"/>
    </w:rPr>
  </w:style>
  <w:style w:type="paragraph" w:styleId="Heading4">
    <w:name w:val="heading 4"/>
    <w:basedOn w:val="Normal"/>
    <w:next w:val="Normal"/>
    <w:link w:val="Heading4Char"/>
    <w:autoRedefine/>
    <w:unhideWhenUsed/>
    <w:qFormat/>
    <w:rsid w:val="00583844"/>
    <w:pPr>
      <w:keepNext/>
      <w:keepLines/>
      <w:ind w:left="1494" w:hanging="864"/>
      <w:jc w:val="left"/>
      <w:outlineLvl w:val="3"/>
    </w:pPr>
    <w:rPr>
      <w:rFonts w:eastAsiaTheme="majorEastAsia" w:cstheme="majorBidi"/>
      <w:b/>
      <w:iCs/>
      <w:color w:val="000000" w:themeColor="text1"/>
      <w:lang w:val="en-US"/>
    </w:rPr>
  </w:style>
  <w:style w:type="paragraph" w:styleId="Heading5">
    <w:name w:val="heading 5"/>
    <w:basedOn w:val="Normal"/>
    <w:next w:val="Normal"/>
    <w:link w:val="Heading5Char"/>
    <w:autoRedefine/>
    <w:unhideWhenUsed/>
    <w:qFormat/>
    <w:rsid w:val="00583844"/>
    <w:pPr>
      <w:keepNext/>
      <w:keepLines/>
      <w:ind w:left="1008" w:hanging="1008"/>
      <w:outlineLvl w:val="4"/>
    </w:pPr>
    <w:rPr>
      <w:rFonts w:eastAsiaTheme="majorEastAsia" w:cstheme="majorBidi"/>
      <w:b/>
      <w:color w:val="000000" w:themeColor="text1"/>
      <w:lang w:val="en-US"/>
    </w:rPr>
  </w:style>
  <w:style w:type="paragraph" w:styleId="Heading6">
    <w:name w:val="heading 6"/>
    <w:basedOn w:val="Normal"/>
    <w:next w:val="Normal"/>
    <w:link w:val="Heading6Char"/>
    <w:autoRedefine/>
    <w:unhideWhenUsed/>
    <w:qFormat/>
    <w:rsid w:val="00583844"/>
    <w:pPr>
      <w:keepNext/>
      <w:keepLines/>
      <w:ind w:left="1152" w:hanging="1152"/>
      <w:outlineLvl w:val="5"/>
    </w:pPr>
    <w:rPr>
      <w:rFonts w:eastAsiaTheme="majorEastAsia" w:cstheme="majorBidi"/>
      <w:b/>
      <w:color w:val="000000" w:themeColor="text1"/>
      <w:lang w:val="en-US"/>
    </w:rPr>
  </w:style>
  <w:style w:type="paragraph" w:styleId="Heading7">
    <w:name w:val="heading 7"/>
    <w:basedOn w:val="Normal"/>
    <w:next w:val="Normal"/>
    <w:link w:val="Heading7Char"/>
    <w:autoRedefine/>
    <w:unhideWhenUsed/>
    <w:qFormat/>
    <w:rsid w:val="00583844"/>
    <w:pPr>
      <w:keepNext/>
      <w:keepLines/>
      <w:ind w:left="1296" w:hanging="1296"/>
      <w:outlineLvl w:val="6"/>
    </w:pPr>
    <w:rPr>
      <w:rFonts w:eastAsiaTheme="majorEastAsia" w:cstheme="majorBidi"/>
      <w:b/>
      <w:iCs/>
      <w:color w:val="000000" w:themeColor="text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51852"/>
    <w:rPr>
      <w:rFonts w:eastAsiaTheme="majorEastAsia" w:cstheme="majorBidi"/>
      <w:b/>
      <w:bCs/>
      <w:color w:val="000000" w:themeColor="text1"/>
      <w:lang w:val="ka-GE" w:eastAsia="ru-RU"/>
    </w:rPr>
  </w:style>
  <w:style w:type="character" w:customStyle="1" w:styleId="Heading3Char">
    <w:name w:val="Heading 3 Char"/>
    <w:basedOn w:val="DefaultParagraphFont"/>
    <w:link w:val="Heading3"/>
    <w:rsid w:val="00451852"/>
    <w:rPr>
      <w:rFonts w:eastAsiaTheme="majorEastAsia" w:cstheme="majorBidi"/>
      <w:b/>
      <w:bCs/>
      <w:color w:val="000000" w:themeColor="text1"/>
      <w:lang w:val="ka-GE"/>
    </w:rPr>
  </w:style>
  <w:style w:type="character" w:customStyle="1" w:styleId="Heading1Char">
    <w:name w:val="Heading 1 Char"/>
    <w:basedOn w:val="DefaultParagraphFont"/>
    <w:link w:val="Heading1"/>
    <w:rsid w:val="00583844"/>
    <w:rPr>
      <w:rFonts w:eastAsiaTheme="majorEastAsia" w:cstheme="majorBidi"/>
      <w:b/>
      <w:color w:val="000000" w:themeColor="text1"/>
      <w:szCs w:val="32"/>
      <w:lang w:val="en-US"/>
    </w:rPr>
  </w:style>
  <w:style w:type="character" w:customStyle="1" w:styleId="Heading4Char">
    <w:name w:val="Heading 4 Char"/>
    <w:basedOn w:val="DefaultParagraphFont"/>
    <w:link w:val="Heading4"/>
    <w:rsid w:val="00583844"/>
    <w:rPr>
      <w:rFonts w:eastAsiaTheme="majorEastAsia" w:cstheme="majorBidi"/>
      <w:b/>
      <w:iCs/>
      <w:color w:val="000000" w:themeColor="text1"/>
      <w:lang w:val="en-US"/>
    </w:rPr>
  </w:style>
  <w:style w:type="character" w:customStyle="1" w:styleId="Heading5Char">
    <w:name w:val="Heading 5 Char"/>
    <w:basedOn w:val="DefaultParagraphFont"/>
    <w:link w:val="Heading5"/>
    <w:rsid w:val="00583844"/>
    <w:rPr>
      <w:rFonts w:eastAsiaTheme="majorEastAsia" w:cstheme="majorBidi"/>
      <w:b/>
      <w:color w:val="000000" w:themeColor="text1"/>
      <w:lang w:val="en-US"/>
    </w:rPr>
  </w:style>
  <w:style w:type="character" w:customStyle="1" w:styleId="Heading6Char">
    <w:name w:val="Heading 6 Char"/>
    <w:basedOn w:val="DefaultParagraphFont"/>
    <w:link w:val="Heading6"/>
    <w:rsid w:val="00583844"/>
    <w:rPr>
      <w:rFonts w:eastAsiaTheme="majorEastAsia" w:cstheme="majorBidi"/>
      <w:b/>
      <w:color w:val="000000" w:themeColor="text1"/>
      <w:lang w:val="en-US"/>
    </w:rPr>
  </w:style>
  <w:style w:type="character" w:customStyle="1" w:styleId="Heading7Char">
    <w:name w:val="Heading 7 Char"/>
    <w:basedOn w:val="DefaultParagraphFont"/>
    <w:link w:val="Heading7"/>
    <w:rsid w:val="00583844"/>
    <w:rPr>
      <w:rFonts w:eastAsiaTheme="majorEastAsia" w:cstheme="majorBidi"/>
      <w:b/>
      <w:iCs/>
      <w:color w:val="000000" w:themeColor="text1"/>
      <w:lang w:val="en-US"/>
    </w:rPr>
  </w:style>
  <w:style w:type="paragraph" w:customStyle="1" w:styleId="Style41">
    <w:name w:val="Style4.1"/>
    <w:basedOn w:val="Normal"/>
    <w:next w:val="Normal"/>
    <w:rsid w:val="00583844"/>
    <w:pPr>
      <w:numPr>
        <w:ilvl w:val="2"/>
        <w:numId w:val="5"/>
      </w:numPr>
      <w:spacing w:after="0"/>
      <w:ind w:left="720"/>
      <w:contextualSpacing/>
    </w:pPr>
    <w:rPr>
      <w:b/>
      <w:color w:val="000000" w:themeColor="text1"/>
      <w:lang w:val="en-US"/>
    </w:rPr>
  </w:style>
  <w:style w:type="paragraph" w:styleId="ListParagraph">
    <w:name w:val="List Paragraph"/>
    <w:basedOn w:val="Normal"/>
    <w:uiPriority w:val="34"/>
    <w:qFormat/>
    <w:rsid w:val="000002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5</Pages>
  <Words>2028</Words>
  <Characters>11563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Juguli</dc:creator>
  <cp:keywords/>
  <dc:description/>
  <cp:lastModifiedBy>Juguli</cp:lastModifiedBy>
  <cp:revision>17</cp:revision>
  <dcterms:created xsi:type="dcterms:W3CDTF">2020-06-18T16:26:00Z</dcterms:created>
  <dcterms:modified xsi:type="dcterms:W3CDTF">2020-06-19T12:12:00Z</dcterms:modified>
</cp:coreProperties>
</file>